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88C0D" w14:textId="0FE9DDBF" w:rsidR="00196205" w:rsidRDefault="00F834E1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8"/>
          <w:szCs w:val="28"/>
          <w:lang w:val="en-US"/>
        </w:rPr>
      </w:pPr>
      <w:r>
        <w:rPr>
          <w:rFonts w:ascii="Arial" w:hAnsi="Arial" w:cs="Arial"/>
          <w:b/>
          <w:bCs/>
          <w:sz w:val="28"/>
          <w:szCs w:val="28"/>
        </w:rPr>
        <w:t>3GPP TSG RAN WG2 #129bis</w:t>
      </w:r>
      <w:r>
        <w:rPr>
          <w:rFonts w:ascii="Arial" w:hAnsi="Arial" w:cs="Arial"/>
          <w:b/>
          <w:color w:val="000000"/>
          <w:kern w:val="2"/>
          <w:sz w:val="28"/>
          <w:szCs w:val="28"/>
          <w:lang w:val="en-US"/>
        </w:rPr>
        <w:tab/>
        <w:t>R2-250</w:t>
      </w:r>
      <w:r w:rsidR="001C0673">
        <w:rPr>
          <w:rFonts w:ascii="Arial" w:hAnsi="Arial" w:cs="Arial"/>
          <w:b/>
          <w:color w:val="000000"/>
          <w:kern w:val="2"/>
          <w:sz w:val="28"/>
          <w:szCs w:val="28"/>
          <w:lang w:val="en-US"/>
        </w:rPr>
        <w:t>1941</w:t>
      </w:r>
    </w:p>
    <w:p w14:paraId="40618233" w14:textId="77777777" w:rsidR="00196205" w:rsidRDefault="00F834E1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Wuhan, China, Apr 7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–11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, 2025</w:t>
      </w:r>
    </w:p>
    <w:p w14:paraId="77CCB032" w14:textId="77777777" w:rsidR="00196205" w:rsidRDefault="00F834E1">
      <w:pPr>
        <w:tabs>
          <w:tab w:val="left" w:pos="1979"/>
        </w:tabs>
        <w:spacing w:after="180" w:line="240" w:lineRule="auto"/>
        <w:jc w:val="left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  <w:lang w:val="en-US"/>
        </w:rPr>
        <w:tab/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14:paraId="02906DEC" w14:textId="77777777" w:rsidR="00196205" w:rsidRDefault="00F834E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8.1.2.3</w:t>
      </w:r>
    </w:p>
    <w:p w14:paraId="79D59EAB" w14:textId="77777777" w:rsidR="00196205" w:rsidRDefault="00F834E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Xiaomi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1334FF36" w14:textId="77777777" w:rsidR="00196205" w:rsidRDefault="00F834E1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on the LCM for AI positioning case 1</w:t>
      </w:r>
    </w:p>
    <w:p w14:paraId="732F732F" w14:textId="77777777" w:rsidR="00196205" w:rsidRDefault="00F834E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bookmarkStart w:id="0" w:name="_Ref165266342"/>
    <w:p w14:paraId="7E62D798" w14:textId="77777777" w:rsidR="00196205" w:rsidRDefault="00F834E1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6D3992" wp14:editId="7E466CCD">
                <wp:simplePos x="0" y="0"/>
                <wp:positionH relativeFrom="column">
                  <wp:posOffset>0</wp:posOffset>
                </wp:positionH>
                <wp:positionV relativeFrom="paragraph">
                  <wp:posOffset>914400</wp:posOffset>
                </wp:positionV>
                <wp:extent cx="6130290" cy="1707515"/>
                <wp:effectExtent l="5715" t="12700" r="7620" b="13335"/>
                <wp:wrapSquare wrapText="bothSides"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0290" cy="1707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DAC90EF" w14:textId="77777777" w:rsidR="00196205" w:rsidRDefault="00F834E1">
                            <w:pPr>
                              <w:pStyle w:val="Doc-text2"/>
                              <w:ind w:left="363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Agreements:</w:t>
                            </w:r>
                          </w:p>
                          <w:p w14:paraId="4040F797" w14:textId="77777777" w:rsidR="00196205" w:rsidRDefault="00F834E1">
                            <w:pPr>
                              <w:pStyle w:val="Doc-text2"/>
                              <w:ind w:left="363"/>
                            </w:pPr>
                            <w:r>
                              <w:tab/>
                              <w:t>3:</w:t>
                            </w:r>
                            <w:r>
                              <w:tab/>
                              <w:t xml:space="preserve">FFS UE autonomous </w:t>
                            </w:r>
                            <w:r>
                              <w:t>switching between AI/ML and non-AI/ML methods is not allowed.  FFS if this is unconditional or linked to condition of multiple positioning method are not configured in RequestLocationInformation,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Text Box 10" o:spid="_x0000_s1026" o:spt="202" type="#_x0000_t202" style="position:absolute;left:0pt;margin-left:0pt;margin-top:72pt;height:134.45pt;width:482.7pt;mso-wrap-distance-bottom:0pt;mso-wrap-distance-left:9pt;mso-wrap-distance-right:9pt;mso-wrap-distance-top:0pt;mso-wrap-style:none;z-index:251657216;mso-width-relative:page;mso-height-relative:page;" fillcolor="#FFFFFF" filled="t" stroked="t" coordsize="21600,21600" o:gfxdata="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hKtbadoAAAAIAQAADwAAAAAAAAABACAAAAA4AAAAZHJzL2Rvd25yZXYueG1sUEsBAhQA&#10;FAAAAAgAh07iQB7y2u8TAgAAOAQAAA4AAAAAAAAAAQAgAAAAPwEAAGRycy9lMm9Eb2MueG1sUEsF&#10;BgAAAAAGAAYAWQEAAMQFAAAAAA==&#10;">
                <v:fill on="t" focussize="0,0"/>
                <v:stroke color="#000000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46"/>
                        <w:ind w:left="363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Agreements:</w:t>
                      </w:r>
                    </w:p>
                    <w:p>
                      <w:pPr>
                        <w:pStyle w:val="46"/>
                        <w:ind w:left="363"/>
                      </w:pPr>
                      <w:r>
                        <w:tab/>
                      </w:r>
                      <w:r>
                        <w:t>3:</w:t>
                      </w:r>
                      <w:r>
                        <w:tab/>
                      </w:r>
                      <w:r>
                        <w:t>FFS UE autonomous switching between AI/ML and non-AI/ML methods is not allowed.  FFS if this is unconditional or linked to condition of multiple positioning method are not configured in RequestLocationInformation,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Introduction</w:t>
      </w:r>
      <w:bookmarkEnd w:id="0"/>
    </w:p>
    <w:p w14:paraId="30F5D66F" w14:textId="77777777" w:rsidR="00196205" w:rsidRDefault="00F834E1">
      <w:pPr>
        <w:rPr>
          <w:sz w:val="20"/>
        </w:rPr>
      </w:pPr>
      <w:r>
        <w:rPr>
          <w:sz w:val="20"/>
        </w:rPr>
        <w:t>In the RAN2#129 meetings, RAN2 made some agreem</w:t>
      </w:r>
      <w:r>
        <w:rPr>
          <w:sz w:val="20"/>
        </w:rPr>
        <w:t>ents for the AI positioning use case 1 as below:</w:t>
      </w:r>
    </w:p>
    <w:p w14:paraId="62302FAC" w14:textId="77777777" w:rsidR="00196205" w:rsidRDefault="00F834E1">
      <w:pPr>
        <w:rPr>
          <w:sz w:val="20"/>
        </w:rPr>
      </w:pPr>
      <w:r>
        <w:rPr>
          <w:rFonts w:hint="eastAsia"/>
          <w:sz w:val="20"/>
        </w:rPr>
        <w:t>In</w:t>
      </w:r>
      <w:r>
        <w:rPr>
          <w:sz w:val="20"/>
        </w:rPr>
        <w:t xml:space="preserve"> this contribution, we first address the FFS on whether UE can autonomously switch between AIML and non-AIML methods, then further discuss activation/deactivation and AI/ML specific abort cause value for A</w:t>
      </w:r>
      <w:r>
        <w:rPr>
          <w:sz w:val="20"/>
        </w:rPr>
        <w:t>I positioning use case 1.</w:t>
      </w:r>
    </w:p>
    <w:p w14:paraId="6DA1C108" w14:textId="77777777" w:rsidR="00196205" w:rsidRDefault="00F834E1">
      <w:pPr>
        <w:pStyle w:val="Heading1"/>
      </w:pPr>
      <w:r>
        <w:t>Discussion</w:t>
      </w:r>
    </w:p>
    <w:p w14:paraId="71775128" w14:textId="77777777" w:rsidR="00196205" w:rsidRDefault="00F834E1">
      <w:pPr>
        <w:pStyle w:val="Heading2"/>
      </w:pPr>
      <w:r>
        <w:t xml:space="preserve">Autonomous Switching and Fallback configuration </w:t>
      </w:r>
    </w:p>
    <w:p w14:paraId="0971521D" w14:textId="77777777" w:rsidR="00196205" w:rsidRDefault="00F834E1">
      <w:pPr>
        <w:rPr>
          <w:sz w:val="20"/>
        </w:rPr>
      </w:pPr>
      <w:r>
        <w:rPr>
          <w:rFonts w:hint="eastAsia"/>
          <w:sz w:val="20"/>
        </w:rPr>
        <w:t>D</w:t>
      </w:r>
      <w:r>
        <w:rPr>
          <w:sz w:val="20"/>
        </w:rPr>
        <w:t xml:space="preserve">uring RAN2 </w:t>
      </w:r>
      <w:r>
        <w:rPr>
          <w:rFonts w:hint="eastAsia"/>
          <w:sz w:val="20"/>
        </w:rPr>
        <w:t>#</w:t>
      </w:r>
      <w:r>
        <w:rPr>
          <w:sz w:val="20"/>
        </w:rPr>
        <w:t>129 meeting, UE autonomous switching between AIML and non-AIML method and fallback configuration were discussed, but companies have different understanding o</w:t>
      </w:r>
      <w:r>
        <w:rPr>
          <w:sz w:val="20"/>
        </w:rPr>
        <w:t>n the terminologies and specification impact.</w:t>
      </w:r>
    </w:p>
    <w:p w14:paraId="5B67C946" w14:textId="77777777" w:rsidR="00196205" w:rsidRDefault="00F834E1">
      <w:pPr>
        <w:rPr>
          <w:sz w:val="20"/>
        </w:rPr>
      </w:pPr>
      <w:r>
        <w:rPr>
          <w:sz w:val="20"/>
        </w:rPr>
        <w:t>As captured in TS38.305 [1], UE can autonomously switch between one/more methods within the list of positioning methods.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196205" w14:paraId="5A14615D" w14:textId="77777777">
        <w:tc>
          <w:tcPr>
            <w:tcW w:w="9629" w:type="dxa"/>
          </w:tcPr>
          <w:p w14:paraId="37A158BF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The standard positioning methods supported for NG-RAN access are:</w:t>
            </w:r>
          </w:p>
          <w:p w14:paraId="43D67AD1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network-assisted GNSS</w:t>
            </w:r>
            <w:r>
              <w:rPr>
                <w:sz w:val="20"/>
              </w:rPr>
              <w:t xml:space="preserve"> methods;</w:t>
            </w:r>
          </w:p>
          <w:p w14:paraId="16327F31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observed time difference of arrival (OTDOA) positioning based on LTE signals;</w:t>
            </w:r>
          </w:p>
          <w:p w14:paraId="2A46376B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enhanced cell ID methods based on LTE signals;</w:t>
            </w:r>
          </w:p>
          <w:p w14:paraId="62C8DBAF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WLAN positioning;</w:t>
            </w:r>
          </w:p>
          <w:p w14:paraId="4EA0C448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Bluetooth positioning;</w:t>
            </w:r>
          </w:p>
          <w:p w14:paraId="0896D3BA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terrestrial beacon system (TBS) positioning;</w:t>
            </w:r>
          </w:p>
          <w:p w14:paraId="1D454AAF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 xml:space="preserve">- sensor based </w:t>
            </w:r>
            <w:r>
              <w:rPr>
                <w:sz w:val="20"/>
              </w:rPr>
              <w:t>methods:</w:t>
            </w:r>
          </w:p>
          <w:p w14:paraId="064ED353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barometric Pressure Sensor;</w:t>
            </w:r>
          </w:p>
          <w:p w14:paraId="190DD007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motion sensor.</w:t>
            </w:r>
          </w:p>
          <w:p w14:paraId="41F24AD9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NR enhanced cell ID methods (NR E-CID) based on NR signals;</w:t>
            </w:r>
          </w:p>
          <w:p w14:paraId="072E4A6A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Multi-Round Trip Time Positioning (Multi-RTT based on NR signals);</w:t>
            </w:r>
          </w:p>
          <w:p w14:paraId="15E98759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- Downlink Angle-of-Departure (DL-AoD) based on NR signals;</w:t>
            </w:r>
          </w:p>
          <w:p w14:paraId="3AFA15B5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Downlin</w:t>
            </w:r>
            <w:r>
              <w:rPr>
                <w:sz w:val="20"/>
              </w:rPr>
              <w:t>k Time Difference of Arrival (DL-TDOA) based on NR signals;</w:t>
            </w:r>
          </w:p>
          <w:p w14:paraId="271F9952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Uplink Time Difference of Arrival (UL-TDOA) based on NR signals;</w:t>
            </w:r>
          </w:p>
          <w:p w14:paraId="0249AD18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Uplink Angle-of-Arrival (UL-AoA), including A-AoA and Z-AoA based on NR signals;</w:t>
            </w:r>
          </w:p>
          <w:p w14:paraId="5F821E13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SL positioning and Ranging based on sidelink</w:t>
            </w:r>
            <w:r>
              <w:rPr>
                <w:sz w:val="20"/>
              </w:rPr>
              <w:t xml:space="preserve"> signals, incl.:</w:t>
            </w:r>
          </w:p>
          <w:p w14:paraId="1DC8AD20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Sidelink Round Trip Time Positioning (SL-RTT);</w:t>
            </w:r>
          </w:p>
          <w:p w14:paraId="36A67686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Sidelink Angle-of-Arrival (SL-AoA);</w:t>
            </w:r>
          </w:p>
          <w:p w14:paraId="2B1DBA9D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Sidelink Time Difference of Arrival (SL-TDOA);</w:t>
            </w:r>
          </w:p>
          <w:p w14:paraId="2E8CDAE6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- Sidelink Time of Arrival (SL-TOA).</w:t>
            </w:r>
          </w:p>
          <w:p w14:paraId="6CB6766E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  <w:highlight w:val="yellow"/>
              </w:rPr>
              <w:t xml:space="preserve">Hybrid positioning using multiple methods from the list of </w:t>
            </w:r>
            <w:r>
              <w:rPr>
                <w:sz w:val="20"/>
                <w:highlight w:val="yellow"/>
              </w:rPr>
              <w:t>positioning methods above is also supported</w:t>
            </w:r>
            <w:r>
              <w:rPr>
                <w:sz w:val="20"/>
              </w:rPr>
              <w:t>.</w:t>
            </w:r>
          </w:p>
          <w:p w14:paraId="2EEA41BD" w14:textId="77777777" w:rsidR="00196205" w:rsidRDefault="00F834E1">
            <w:pPr>
              <w:rPr>
                <w:sz w:val="20"/>
                <w:highlight w:val="yellow"/>
              </w:rPr>
            </w:pPr>
            <w:r>
              <w:rPr>
                <w:sz w:val="20"/>
                <w:highlight w:val="yellow"/>
              </w:rPr>
              <w:t>Standalone mode (e.g. autonomous, without network assistance) using one or more methods from the list of positioning</w:t>
            </w:r>
          </w:p>
          <w:p w14:paraId="6BE8B92A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  <w:highlight w:val="yellow"/>
              </w:rPr>
              <w:t>methods above is also supported</w:t>
            </w:r>
            <w:r>
              <w:rPr>
                <w:sz w:val="20"/>
              </w:rPr>
              <w:t>.</w:t>
            </w:r>
          </w:p>
        </w:tc>
      </w:tr>
    </w:tbl>
    <w:p w14:paraId="5AE81635" w14:textId="77777777" w:rsidR="00196205" w:rsidRDefault="00F834E1">
      <w:pPr>
        <w:pStyle w:val="Obs-prop"/>
        <w:rPr>
          <w:lang w:eastAsia="zh-CN"/>
        </w:rPr>
      </w:pPr>
      <w:r>
        <w:rPr>
          <w:rFonts w:hint="eastAsia"/>
          <w:lang w:eastAsia="zh-CN"/>
        </w:rPr>
        <w:lastRenderedPageBreak/>
        <w:t>O</w:t>
      </w:r>
      <w:r>
        <w:rPr>
          <w:lang w:eastAsia="zh-CN"/>
        </w:rPr>
        <w:t>bservation 1: In non-AI/ML positioning, UE can autonomously</w:t>
      </w:r>
      <w:r>
        <w:rPr>
          <w:lang w:eastAsia="zh-CN"/>
        </w:rPr>
        <w:t xml:space="preserve"> use one or more methods from the list of positioning methods.</w:t>
      </w:r>
    </w:p>
    <w:p w14:paraId="14A8DEE6" w14:textId="77777777" w:rsidR="00196205" w:rsidRDefault="00F834E1">
      <w:pPr>
        <w:rPr>
          <w:sz w:val="20"/>
        </w:rPr>
      </w:pPr>
      <w:r>
        <w:rPr>
          <w:sz w:val="20"/>
        </w:rPr>
        <w:t>Recalling that AI/ML positioning case 1 is introduced as a new positioning method: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196205" w14:paraId="05C386E8" w14:textId="77777777">
        <w:tc>
          <w:tcPr>
            <w:tcW w:w="9629" w:type="dxa"/>
          </w:tcPr>
          <w:p w14:paraId="2D7BE9C2" w14:textId="77777777" w:rsidR="00196205" w:rsidRDefault="00F834E1">
            <w:pPr>
              <w:rPr>
                <w:sz w:val="20"/>
              </w:rPr>
            </w:pPr>
            <w:r>
              <w:rPr>
                <w:sz w:val="20"/>
              </w:rPr>
              <w:t>1:</w:t>
            </w:r>
            <w:r>
              <w:rPr>
                <w:sz w:val="20"/>
              </w:rPr>
              <w:tab/>
              <w:t>Introduce AI/ML positioning Case 1 as a new positioning method.</w:t>
            </w:r>
          </w:p>
        </w:tc>
      </w:tr>
    </w:tbl>
    <w:p w14:paraId="391B1413" w14:textId="77777777" w:rsidR="00196205" w:rsidRDefault="00F834E1">
      <w:pPr>
        <w:rPr>
          <w:sz w:val="20"/>
        </w:rPr>
      </w:pPr>
      <w:r>
        <w:rPr>
          <w:sz w:val="20"/>
        </w:rPr>
        <w:t xml:space="preserve">When multiple positioning methods are provided by LMF via </w:t>
      </w:r>
      <w:r>
        <w:rPr>
          <w:i/>
          <w:iCs/>
          <w:sz w:val="20"/>
        </w:rPr>
        <w:t>RequestLocationInformation</w:t>
      </w:r>
      <w:r>
        <w:rPr>
          <w:sz w:val="20"/>
        </w:rPr>
        <w:t>, including AIML based positioning Case 1, following legacy behaviour, UE can autonomously switch between AIML based positioning Case 1 and other non-AIML positioning metho</w:t>
      </w:r>
      <w:r>
        <w:rPr>
          <w:sz w:val="20"/>
        </w:rPr>
        <w:t>d.</w:t>
      </w:r>
    </w:p>
    <w:p w14:paraId="347E800B" w14:textId="77777777" w:rsidR="00567044" w:rsidRDefault="00F834E1">
      <w:pPr>
        <w:pStyle w:val="Obs-prop"/>
      </w:pPr>
      <w:r>
        <w:rPr>
          <w:rFonts w:hint="eastAsia"/>
        </w:rPr>
        <w:t>P</w:t>
      </w:r>
      <w:r>
        <w:t xml:space="preserve">roposal 1: </w:t>
      </w:r>
      <w:r w:rsidR="00567044">
        <w:t>I</w:t>
      </w:r>
      <w:r w:rsidR="00567044">
        <w:t xml:space="preserve">f multiple positioning methods are supported in </w:t>
      </w:r>
      <w:r w:rsidR="00567044">
        <w:rPr>
          <w:i/>
          <w:iCs/>
        </w:rPr>
        <w:t>RequestLocationInformation</w:t>
      </w:r>
      <w:r w:rsidR="00567044">
        <w:t>:</w:t>
      </w:r>
    </w:p>
    <w:p w14:paraId="5EDDF3AB" w14:textId="5406FF62" w:rsidR="00196205" w:rsidRDefault="00F834E1" w:rsidP="00567044">
      <w:pPr>
        <w:pStyle w:val="Obs-prop"/>
        <w:numPr>
          <w:ilvl w:val="0"/>
          <w:numId w:val="10"/>
        </w:numPr>
      </w:pPr>
      <w:r>
        <w:t>UE can autonomously switch between AI/ML and non-AI/ML methods</w:t>
      </w:r>
      <w:r w:rsidR="00567044">
        <w:t>;</w:t>
      </w:r>
    </w:p>
    <w:p w14:paraId="2B804565" w14:textId="0B029161" w:rsidR="00567044" w:rsidRPr="00567044" w:rsidRDefault="00567044" w:rsidP="00567044">
      <w:pPr>
        <w:pStyle w:val="Obs-prop"/>
        <w:numPr>
          <w:ilvl w:val="0"/>
          <w:numId w:val="10"/>
        </w:numPr>
      </w:pPr>
      <w:r>
        <w:t xml:space="preserve">If AI/ML positioning Case 1 becomes non-applicable, </w:t>
      </w:r>
      <w:r>
        <w:rPr>
          <w:rFonts w:hint="eastAsia"/>
        </w:rPr>
        <w:t>U</w:t>
      </w:r>
      <w:r>
        <w:t>E can autonomously switch to other non-AI/ML positioning method (i.e. fallback).</w:t>
      </w:r>
    </w:p>
    <w:p w14:paraId="03D9CE00" w14:textId="77777777" w:rsidR="00196205" w:rsidRDefault="00F834E1">
      <w:pPr>
        <w:pStyle w:val="Heading2"/>
      </w:pPr>
      <w:r>
        <w:t>A</w:t>
      </w:r>
      <w:r>
        <w:t>I positioning method activation/deactivation</w:t>
      </w:r>
    </w:p>
    <w:p w14:paraId="55C09889" w14:textId="77777777" w:rsidR="00196205" w:rsidRDefault="00F834E1">
      <w:pPr>
        <w:rPr>
          <w:sz w:val="20"/>
        </w:rPr>
      </w:pPr>
      <w:r>
        <w:rPr>
          <w:sz w:val="20"/>
        </w:rPr>
        <w:t>In legacy UE-based positioning, Location Management Fu</w:t>
      </w:r>
      <w:r>
        <w:rPr>
          <w:sz w:val="20"/>
        </w:rPr>
        <w:t>nction (LMF) has the full controllability of how positioning is performed at UE side, including positioning methods or instructing UE to stop positioning. For UE-based positioning, LMF can request UE to report location information by indicating the type of</w:t>
      </w:r>
      <w:r>
        <w:rPr>
          <w:sz w:val="20"/>
        </w:rPr>
        <w:t xml:space="preserve"> location information needed at network side via </w:t>
      </w:r>
      <w:r>
        <w:rPr>
          <w:i/>
          <w:iCs/>
          <w:sz w:val="20"/>
        </w:rPr>
        <w:t>RequestLocationInformation</w:t>
      </w:r>
      <w:r>
        <w:rPr>
          <w:sz w:val="20"/>
        </w:rPr>
        <w:t>. The positioning session can further be terminated by Abort procedure, where an on-going procedure (e.g. location reporting from the target device) can be stopped.</w:t>
      </w:r>
    </w:p>
    <w:p w14:paraId="58A8A4FF" w14:textId="77777777" w:rsidR="00196205" w:rsidRDefault="00F834E1">
      <w:pPr>
        <w:rPr>
          <w:sz w:val="20"/>
        </w:rPr>
      </w:pPr>
      <w:r>
        <w:rPr>
          <w:sz w:val="20"/>
        </w:rPr>
        <w:t>Same as legacy U</w:t>
      </w:r>
      <w:r>
        <w:rPr>
          <w:sz w:val="20"/>
        </w:rPr>
        <w:t xml:space="preserve">E-based positioning method, LMF should also take the full responsibility of configuring, selecting or stopping positioning methods when using AI/ML. </w:t>
      </w:r>
    </w:p>
    <w:p w14:paraId="58CEB3AF" w14:textId="77777777" w:rsidR="00196205" w:rsidRDefault="00F834E1">
      <w:pPr>
        <w:pStyle w:val="Caption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2"/>
        </w:rPr>
        <w:t xml:space="preserve">It was agreed in RAN2 #129 meeting that </w:t>
      </w:r>
      <w:r w:rsidRPr="009923AC">
        <w:rPr>
          <w:rFonts w:ascii="Times New Roman" w:eastAsia="宋体" w:hAnsi="Times New Roman"/>
          <w:i/>
          <w:iCs/>
          <w:szCs w:val="22"/>
        </w:rPr>
        <w:t>RequestLocationInformation</w:t>
      </w:r>
      <w:r>
        <w:rPr>
          <w:rFonts w:ascii="Times New Roman" w:eastAsia="宋体" w:hAnsi="Times New Roman"/>
          <w:szCs w:val="22"/>
        </w:rPr>
        <w:t xml:space="preserve"> is used to requesting the results of th</w:t>
      </w:r>
      <w:r>
        <w:rPr>
          <w:rFonts w:ascii="Times New Roman" w:eastAsia="宋体" w:hAnsi="Times New Roman"/>
          <w:szCs w:val="22"/>
        </w:rPr>
        <w:t>e UE-side model inference operation.</w:t>
      </w:r>
    </w:p>
    <w:p w14:paraId="0CD033BE" w14:textId="77777777" w:rsidR="00196205" w:rsidRDefault="00F834E1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0" w:beforeAutospacing="0" w:after="0" w:afterAutospacing="0"/>
        <w:ind w:left="1624" w:hanging="363"/>
      </w:pPr>
      <w:r>
        <w:rPr>
          <w:rFonts w:ascii="Arial" w:eastAsia="MS Mincho" w:hAnsi="Arial" w:cs="Times New Roman"/>
          <w:sz w:val="20"/>
          <w:lang w:bidi="ar"/>
        </w:rPr>
        <w:t>2:</w:t>
      </w:r>
      <w:r>
        <w:rPr>
          <w:rFonts w:ascii="Arial" w:eastAsia="MS Mincho" w:hAnsi="Arial" w:cs="Times New Roman"/>
          <w:sz w:val="20"/>
          <w:lang w:bidi="ar"/>
        </w:rPr>
        <w:tab/>
        <w:t>Existing LPP procedures related to Location Information Transfer (RequestLocationInformation/ ProvideLocationInformation messages) are used for providing and requesting the results of the UE sided model inference ope</w:t>
      </w:r>
      <w:r>
        <w:rPr>
          <w:rFonts w:ascii="Arial" w:eastAsia="MS Mincho" w:hAnsi="Arial" w:cs="Times New Roman"/>
          <w:sz w:val="20"/>
          <w:lang w:bidi="ar"/>
        </w:rPr>
        <w:t>ration. The detail stage 3 message extention can be disucssed while drafting the stage 3 CR.</w:t>
      </w:r>
    </w:p>
    <w:p w14:paraId="2A5DBA78" w14:textId="778EC8C0" w:rsidR="00196205" w:rsidRDefault="00F834E1">
      <w:pPr>
        <w:rPr>
          <w:sz w:val="20"/>
          <w:szCs w:val="22"/>
        </w:rPr>
      </w:pPr>
      <w:r>
        <w:rPr>
          <w:sz w:val="20"/>
          <w:szCs w:val="22"/>
        </w:rPr>
        <w:t xml:space="preserve">It is straightforward that UE </w:t>
      </w:r>
      <w:r w:rsidR="00B23D37">
        <w:rPr>
          <w:sz w:val="20"/>
          <w:szCs w:val="22"/>
        </w:rPr>
        <w:t>may</w:t>
      </w:r>
      <w:r>
        <w:rPr>
          <w:sz w:val="20"/>
          <w:szCs w:val="22"/>
        </w:rPr>
        <w:t xml:space="preserve"> </w:t>
      </w:r>
      <w:r>
        <w:rPr>
          <w:sz w:val="20"/>
          <w:szCs w:val="22"/>
        </w:rPr>
        <w:t xml:space="preserve">activates AI positioning case 1 right after receiving </w:t>
      </w:r>
      <w:r w:rsidRPr="009923AC">
        <w:rPr>
          <w:i/>
          <w:iCs/>
          <w:sz w:val="20"/>
          <w:szCs w:val="22"/>
        </w:rPr>
        <w:t>RequestLocationInformation</w:t>
      </w:r>
      <w:r>
        <w:rPr>
          <w:sz w:val="20"/>
          <w:szCs w:val="22"/>
        </w:rPr>
        <w:t xml:space="preserve"> if AI positioning case 1 is requ</w:t>
      </w:r>
      <w:r>
        <w:rPr>
          <w:sz w:val="20"/>
          <w:szCs w:val="22"/>
        </w:rPr>
        <w:t>ested.</w:t>
      </w:r>
    </w:p>
    <w:p w14:paraId="43007435" w14:textId="77777777" w:rsidR="00196205" w:rsidRDefault="00F834E1">
      <w:pPr>
        <w:rPr>
          <w:sz w:val="20"/>
        </w:rPr>
      </w:pPr>
      <w:r>
        <w:rPr>
          <w:sz w:val="20"/>
        </w:rPr>
        <w:lastRenderedPageBreak/>
        <w:t>As for deactivation of AI/ML positioning case 1, depends on whether periodic reporting or triggered reporting is configured, deactivation method could be different. Assuming LMF requests a triggered reporting for AI/ML positioning case 1, UE only reports t</w:t>
      </w:r>
      <w:r>
        <w:rPr>
          <w:sz w:val="20"/>
        </w:rPr>
        <w:t xml:space="preserve">he inference results upon event is triggered, which is one-time shot. After reporting inference results in </w:t>
      </w:r>
      <w:r>
        <w:rPr>
          <w:i/>
          <w:iCs/>
          <w:sz w:val="20"/>
        </w:rPr>
        <w:t>ProvideLocationInformation</w:t>
      </w:r>
      <w:r>
        <w:rPr>
          <w:sz w:val="20"/>
        </w:rPr>
        <w:t>, AI/ML positioning case 1 is deactivated autonomously. On the other hand, if LMF request a periodic reporting for AI/ML po</w:t>
      </w:r>
      <w:r>
        <w:rPr>
          <w:sz w:val="20"/>
        </w:rPr>
        <w:t>sitioning case 1, same as legacy UE-based positioning, abort procedure can be used to stop an ongoing procedure (e.g. periodic location reporting from the target device).</w:t>
      </w:r>
    </w:p>
    <w:p w14:paraId="0376DFF6" w14:textId="77994E0F" w:rsidR="00196205" w:rsidRDefault="00F834E1">
      <w:pPr>
        <w:rPr>
          <w:rFonts w:hint="eastAsia"/>
          <w:b/>
          <w:bCs/>
          <w:sz w:val="20"/>
        </w:rPr>
      </w:pPr>
      <w:r>
        <w:rPr>
          <w:rFonts w:hint="eastAsia"/>
          <w:b/>
          <w:bCs/>
          <w:sz w:val="20"/>
        </w:rPr>
        <w:t>P</w:t>
      </w:r>
      <w:r>
        <w:rPr>
          <w:b/>
          <w:bCs/>
          <w:sz w:val="20"/>
        </w:rPr>
        <w:t xml:space="preserve">roposal </w:t>
      </w:r>
      <w:r w:rsidR="00C72730">
        <w:rPr>
          <w:b/>
          <w:bCs/>
          <w:sz w:val="20"/>
        </w:rPr>
        <w:t>2</w:t>
      </w:r>
      <w:r>
        <w:rPr>
          <w:rFonts w:hint="eastAsia"/>
          <w:b/>
          <w:bCs/>
          <w:sz w:val="20"/>
        </w:rPr>
        <w:t>:</w:t>
      </w:r>
      <w:r>
        <w:rPr>
          <w:b/>
          <w:bCs/>
          <w:sz w:val="20"/>
        </w:rPr>
        <w:t xml:space="preserve"> For triggered reporting, AI/ML positioning case 1 is deactivated autonomo</w:t>
      </w:r>
      <w:r>
        <w:rPr>
          <w:b/>
          <w:bCs/>
          <w:sz w:val="20"/>
        </w:rPr>
        <w:t xml:space="preserve">usly after providing inference results in </w:t>
      </w:r>
      <w:r>
        <w:rPr>
          <w:b/>
          <w:bCs/>
          <w:i/>
          <w:iCs/>
          <w:sz w:val="20"/>
        </w:rPr>
        <w:t>ProvideLocationInformation</w:t>
      </w:r>
      <w:r>
        <w:rPr>
          <w:b/>
          <w:bCs/>
          <w:sz w:val="20"/>
        </w:rPr>
        <w:t>. For periodical reporting, LMF</w:t>
      </w:r>
      <w:r w:rsidR="00297FF8">
        <w:rPr>
          <w:b/>
          <w:bCs/>
          <w:sz w:val="20"/>
        </w:rPr>
        <w:t>/UE</w:t>
      </w:r>
      <w:r>
        <w:rPr>
          <w:b/>
          <w:bCs/>
          <w:sz w:val="20"/>
        </w:rPr>
        <w:t xml:space="preserve"> deactivates AI/ML positioning case 1 via Abort message.</w:t>
      </w:r>
    </w:p>
    <w:p w14:paraId="5FD18C87" w14:textId="77777777" w:rsidR="00196205" w:rsidRDefault="00F834E1">
      <w:pPr>
        <w:pStyle w:val="Heading1"/>
      </w:pPr>
      <w:r>
        <w:t xml:space="preserve">Conclusions </w:t>
      </w:r>
    </w:p>
    <w:p w14:paraId="0509050B" w14:textId="2CD7C313" w:rsidR="00196205" w:rsidRDefault="00F834E1">
      <w:pPr>
        <w:rPr>
          <w:sz w:val="20"/>
        </w:rPr>
      </w:pPr>
      <w:r>
        <w:rPr>
          <w:rFonts w:hint="eastAsia"/>
          <w:sz w:val="20"/>
        </w:rPr>
        <w:t>I</w:t>
      </w:r>
      <w:r>
        <w:rPr>
          <w:sz w:val="20"/>
        </w:rPr>
        <w:t>n this contribution, we discussed LCM for AI positioning case 1 and provide the following observations and proposals:</w:t>
      </w:r>
    </w:p>
    <w:p w14:paraId="734C22C8" w14:textId="77777777" w:rsidR="000C67CB" w:rsidRDefault="000C67CB" w:rsidP="000C67CB">
      <w:pPr>
        <w:pStyle w:val="Obs-prop"/>
      </w:pPr>
      <w:r>
        <w:rPr>
          <w:rFonts w:hint="eastAsia"/>
        </w:rPr>
        <w:t>P</w:t>
      </w:r>
      <w:r>
        <w:t xml:space="preserve">roposal 1: If multiple positioning methods are supported in </w:t>
      </w:r>
      <w:r>
        <w:rPr>
          <w:i/>
          <w:iCs/>
        </w:rPr>
        <w:t>RequestLocationInformation</w:t>
      </w:r>
      <w:r>
        <w:t>:</w:t>
      </w:r>
    </w:p>
    <w:p w14:paraId="4ADF4B4A" w14:textId="77777777" w:rsidR="000C67CB" w:rsidRDefault="000C67CB" w:rsidP="000C67CB">
      <w:pPr>
        <w:pStyle w:val="Obs-prop"/>
        <w:numPr>
          <w:ilvl w:val="0"/>
          <w:numId w:val="10"/>
        </w:numPr>
      </w:pPr>
      <w:r>
        <w:t>UE can autonomously switch between AI/ML and non-AI/ML methods;</w:t>
      </w:r>
    </w:p>
    <w:p w14:paraId="735840CD" w14:textId="77777777" w:rsidR="000C67CB" w:rsidRPr="00567044" w:rsidRDefault="000C67CB" w:rsidP="000C67CB">
      <w:pPr>
        <w:pStyle w:val="Obs-prop"/>
        <w:numPr>
          <w:ilvl w:val="0"/>
          <w:numId w:val="10"/>
        </w:numPr>
      </w:pPr>
      <w:r>
        <w:t xml:space="preserve">If AI/ML positioning Case 1 becomes non-applicable, </w:t>
      </w:r>
      <w:r>
        <w:rPr>
          <w:rFonts w:hint="eastAsia"/>
        </w:rPr>
        <w:t>U</w:t>
      </w:r>
      <w:r>
        <w:t>E can autonomously switch to other non-AI/ML positioning method (i.e. fallback).</w:t>
      </w:r>
    </w:p>
    <w:p w14:paraId="6C6380E6" w14:textId="4155CE71" w:rsidR="000C67CB" w:rsidRPr="000C67CB" w:rsidRDefault="000C67CB">
      <w:pPr>
        <w:rPr>
          <w:b/>
          <w:bCs/>
          <w:sz w:val="20"/>
        </w:rPr>
      </w:pPr>
      <w:r>
        <w:rPr>
          <w:rFonts w:hint="eastAsia"/>
          <w:b/>
          <w:bCs/>
          <w:sz w:val="20"/>
        </w:rPr>
        <w:t>P</w:t>
      </w:r>
      <w:r>
        <w:rPr>
          <w:b/>
          <w:bCs/>
          <w:sz w:val="20"/>
        </w:rPr>
        <w:t>roposal 2</w:t>
      </w:r>
      <w:r>
        <w:rPr>
          <w:rFonts w:hint="eastAsia"/>
          <w:b/>
          <w:bCs/>
          <w:sz w:val="20"/>
        </w:rPr>
        <w:t>:</w:t>
      </w:r>
      <w:r>
        <w:rPr>
          <w:b/>
          <w:bCs/>
          <w:sz w:val="20"/>
        </w:rPr>
        <w:t xml:space="preserve"> For triggered reporting, AI/ML positioning case 1 is deactivated autonomously after providing inference results in </w:t>
      </w:r>
      <w:r>
        <w:rPr>
          <w:b/>
          <w:bCs/>
          <w:i/>
          <w:iCs/>
          <w:sz w:val="20"/>
        </w:rPr>
        <w:t>ProvideLocationInformation</w:t>
      </w:r>
      <w:r>
        <w:rPr>
          <w:b/>
          <w:bCs/>
          <w:sz w:val="20"/>
        </w:rPr>
        <w:t>. For periodical reporting, LMF/UE deactivates AI/ML positioning case 1 via Abort message.</w:t>
      </w:r>
    </w:p>
    <w:p w14:paraId="75DA4CA2" w14:textId="77777777" w:rsidR="00196205" w:rsidRDefault="00F834E1">
      <w:pPr>
        <w:pStyle w:val="Heading1"/>
      </w:pPr>
      <w:r>
        <w:t>References</w:t>
      </w:r>
    </w:p>
    <w:p w14:paraId="52BAEBF8" w14:textId="77777777" w:rsidR="00196205" w:rsidRDefault="00F834E1">
      <w:pPr>
        <w:pStyle w:val="BodyText"/>
        <w:numPr>
          <w:ilvl w:val="0"/>
          <w:numId w:val="9"/>
        </w:numPr>
        <w:spacing w:after="0"/>
        <w:rPr>
          <w:rFonts w:eastAsia="宋体"/>
          <w:iCs/>
          <w:szCs w:val="20"/>
          <w:lang w:val="en-GB" w:eastAsia="zh-CN"/>
        </w:rPr>
      </w:pPr>
      <w:r>
        <w:rPr>
          <w:rFonts w:eastAsia="宋体"/>
          <w:iCs/>
          <w:szCs w:val="20"/>
          <w:lang w:val="en-GB" w:eastAsia="zh-CN"/>
        </w:rPr>
        <w:t>TS 38.305, Stage 2 functional specification of User Equipment (UE)</w:t>
      </w:r>
      <w:r>
        <w:rPr>
          <w:rFonts w:eastAsia="宋体" w:hint="eastAsia"/>
          <w:iCs/>
          <w:szCs w:val="20"/>
          <w:lang w:val="en-GB" w:eastAsia="zh-CN"/>
        </w:rPr>
        <w:t xml:space="preserve"> </w:t>
      </w:r>
      <w:r>
        <w:rPr>
          <w:rFonts w:eastAsia="宋体"/>
          <w:iCs/>
          <w:szCs w:val="20"/>
          <w:lang w:val="en-GB" w:eastAsia="zh-CN"/>
        </w:rPr>
        <w:t>positioning in NG-RAN</w:t>
      </w:r>
    </w:p>
    <w:p w14:paraId="34652199" w14:textId="77777777" w:rsidR="00196205" w:rsidRDefault="00196205">
      <w:pPr>
        <w:pStyle w:val="Doc-text2"/>
        <w:rPr>
          <w:rFonts w:eastAsia="等线"/>
          <w:lang w:eastAsia="zh-CN"/>
        </w:rPr>
      </w:pPr>
    </w:p>
    <w:p w14:paraId="26C6B6C9" w14:textId="77777777" w:rsidR="00196205" w:rsidRDefault="00196205">
      <w:pPr>
        <w:pStyle w:val="BodyText"/>
        <w:spacing w:after="0"/>
        <w:rPr>
          <w:szCs w:val="20"/>
        </w:rPr>
      </w:pPr>
    </w:p>
    <w:p w14:paraId="305F0C72" w14:textId="77777777" w:rsidR="00196205" w:rsidRDefault="00196205">
      <w:pPr>
        <w:pStyle w:val="BodyText"/>
        <w:spacing w:after="0"/>
        <w:ind w:left="420"/>
        <w:rPr>
          <w:szCs w:val="20"/>
        </w:rPr>
      </w:pPr>
    </w:p>
    <w:sectPr w:rsidR="00196205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2227D" w14:textId="77777777" w:rsidR="00F834E1" w:rsidRDefault="00F834E1">
      <w:pPr>
        <w:spacing w:after="0" w:line="240" w:lineRule="auto"/>
      </w:pPr>
      <w:r>
        <w:separator/>
      </w:r>
    </w:p>
  </w:endnote>
  <w:endnote w:type="continuationSeparator" w:id="0">
    <w:p w14:paraId="77204255" w14:textId="77777777" w:rsidR="00F834E1" w:rsidRDefault="00F83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algun Gothic">
    <w:altName w:val="Source Han Sans KR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4B13" w14:textId="77777777" w:rsidR="00196205" w:rsidRDefault="00F834E1">
    <w:pPr>
      <w:pStyle w:val="Footer"/>
      <w:tabs>
        <w:tab w:val="center" w:pos="4820"/>
        <w:tab w:val="right" w:pos="9639"/>
      </w:tabs>
      <w:jc w:val="left"/>
    </w:pPr>
    <w: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8F08E" w14:textId="77777777" w:rsidR="00F834E1" w:rsidRDefault="00F834E1">
      <w:pPr>
        <w:spacing w:after="0" w:line="240" w:lineRule="auto"/>
      </w:pPr>
      <w:r>
        <w:separator/>
      </w:r>
    </w:p>
  </w:footnote>
  <w:footnote w:type="continuationSeparator" w:id="0">
    <w:p w14:paraId="0D8410B5" w14:textId="77777777" w:rsidR="00F834E1" w:rsidRDefault="00F83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1002"/>
        </w:tabs>
        <w:ind w:left="1002" w:hanging="1002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B63A20"/>
    <w:multiLevelType w:val="hybridMultilevel"/>
    <w:tmpl w:val="B190959A"/>
    <w:lvl w:ilvl="0" w:tplc="A806A14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492850"/>
    <w:multiLevelType w:val="multilevel"/>
    <w:tmpl w:val="194928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438"/>
        </w:tabs>
        <w:ind w:left="2438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2574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left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left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left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left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left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left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left" w:pos="7614"/>
        </w:tabs>
        <w:ind w:left="7614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710"/>
        </w:tabs>
        <w:ind w:left="17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7"/>
  </w:num>
  <w:num w:numId="5">
    <w:abstractNumId w:val="1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8"/>
  </w:num>
  <w:num w:numId="8">
    <w:abstractNumId w:val="4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220"/>
    <w:rsid w:val="B73F11A0"/>
    <w:rsid w:val="0000076B"/>
    <w:rsid w:val="000019C4"/>
    <w:rsid w:val="00001E23"/>
    <w:rsid w:val="00003218"/>
    <w:rsid w:val="000033AC"/>
    <w:rsid w:val="00004233"/>
    <w:rsid w:val="0000489B"/>
    <w:rsid w:val="00004A9F"/>
    <w:rsid w:val="00005833"/>
    <w:rsid w:val="00005E31"/>
    <w:rsid w:val="000073F2"/>
    <w:rsid w:val="0000796D"/>
    <w:rsid w:val="000079B0"/>
    <w:rsid w:val="00007E01"/>
    <w:rsid w:val="000103B4"/>
    <w:rsid w:val="00010E0F"/>
    <w:rsid w:val="000110BA"/>
    <w:rsid w:val="000111C1"/>
    <w:rsid w:val="00011D27"/>
    <w:rsid w:val="00011DE1"/>
    <w:rsid w:val="0001244E"/>
    <w:rsid w:val="000168F5"/>
    <w:rsid w:val="000178FF"/>
    <w:rsid w:val="00020285"/>
    <w:rsid w:val="000206D5"/>
    <w:rsid w:val="00020714"/>
    <w:rsid w:val="000209C3"/>
    <w:rsid w:val="00021770"/>
    <w:rsid w:val="000232EB"/>
    <w:rsid w:val="00023FAD"/>
    <w:rsid w:val="00024054"/>
    <w:rsid w:val="00025A91"/>
    <w:rsid w:val="00027A7A"/>
    <w:rsid w:val="00030A70"/>
    <w:rsid w:val="000312DE"/>
    <w:rsid w:val="0003148A"/>
    <w:rsid w:val="00032736"/>
    <w:rsid w:val="00032838"/>
    <w:rsid w:val="00033D17"/>
    <w:rsid w:val="00033E40"/>
    <w:rsid w:val="00034109"/>
    <w:rsid w:val="0003440D"/>
    <w:rsid w:val="00035F9A"/>
    <w:rsid w:val="0003610F"/>
    <w:rsid w:val="000374D9"/>
    <w:rsid w:val="00037CDE"/>
    <w:rsid w:val="00037E38"/>
    <w:rsid w:val="00040248"/>
    <w:rsid w:val="00040259"/>
    <w:rsid w:val="00040566"/>
    <w:rsid w:val="00040826"/>
    <w:rsid w:val="00040F24"/>
    <w:rsid w:val="000428A7"/>
    <w:rsid w:val="000438C8"/>
    <w:rsid w:val="000438F2"/>
    <w:rsid w:val="000439D1"/>
    <w:rsid w:val="00044C31"/>
    <w:rsid w:val="0004621D"/>
    <w:rsid w:val="000478C2"/>
    <w:rsid w:val="000479D7"/>
    <w:rsid w:val="00050C2A"/>
    <w:rsid w:val="00051C4D"/>
    <w:rsid w:val="0005216F"/>
    <w:rsid w:val="00053AC9"/>
    <w:rsid w:val="0005416C"/>
    <w:rsid w:val="000545DC"/>
    <w:rsid w:val="00055553"/>
    <w:rsid w:val="00056F1A"/>
    <w:rsid w:val="00060A3D"/>
    <w:rsid w:val="00061A88"/>
    <w:rsid w:val="00064948"/>
    <w:rsid w:val="00065A13"/>
    <w:rsid w:val="00065D2F"/>
    <w:rsid w:val="0006700F"/>
    <w:rsid w:val="000723DF"/>
    <w:rsid w:val="000749F0"/>
    <w:rsid w:val="000754AA"/>
    <w:rsid w:val="00077B5B"/>
    <w:rsid w:val="000839E0"/>
    <w:rsid w:val="00084708"/>
    <w:rsid w:val="000855F7"/>
    <w:rsid w:val="00085B7D"/>
    <w:rsid w:val="000862E2"/>
    <w:rsid w:val="00086FD0"/>
    <w:rsid w:val="00087482"/>
    <w:rsid w:val="0008762B"/>
    <w:rsid w:val="0008766F"/>
    <w:rsid w:val="00087B0D"/>
    <w:rsid w:val="00087C1F"/>
    <w:rsid w:val="0009076F"/>
    <w:rsid w:val="0009300D"/>
    <w:rsid w:val="000930DD"/>
    <w:rsid w:val="00093F26"/>
    <w:rsid w:val="00094AC3"/>
    <w:rsid w:val="00094C37"/>
    <w:rsid w:val="00095213"/>
    <w:rsid w:val="000A133C"/>
    <w:rsid w:val="000A2371"/>
    <w:rsid w:val="000A2A4C"/>
    <w:rsid w:val="000A32DB"/>
    <w:rsid w:val="000A6A64"/>
    <w:rsid w:val="000B0B91"/>
    <w:rsid w:val="000B150A"/>
    <w:rsid w:val="000B3F37"/>
    <w:rsid w:val="000B4A86"/>
    <w:rsid w:val="000B4E87"/>
    <w:rsid w:val="000B5EB1"/>
    <w:rsid w:val="000C015B"/>
    <w:rsid w:val="000C032A"/>
    <w:rsid w:val="000C2A61"/>
    <w:rsid w:val="000C2F01"/>
    <w:rsid w:val="000C311D"/>
    <w:rsid w:val="000C313D"/>
    <w:rsid w:val="000C3CEA"/>
    <w:rsid w:val="000C3E7F"/>
    <w:rsid w:val="000C45DB"/>
    <w:rsid w:val="000C67CB"/>
    <w:rsid w:val="000C6E7C"/>
    <w:rsid w:val="000C71B7"/>
    <w:rsid w:val="000D0634"/>
    <w:rsid w:val="000D226B"/>
    <w:rsid w:val="000D2A73"/>
    <w:rsid w:val="000D402F"/>
    <w:rsid w:val="000D787A"/>
    <w:rsid w:val="000E016A"/>
    <w:rsid w:val="000E0E6A"/>
    <w:rsid w:val="000E1835"/>
    <w:rsid w:val="000E3045"/>
    <w:rsid w:val="000E4C83"/>
    <w:rsid w:val="000E4F60"/>
    <w:rsid w:val="000E7601"/>
    <w:rsid w:val="000E7A25"/>
    <w:rsid w:val="000F544F"/>
    <w:rsid w:val="000F6303"/>
    <w:rsid w:val="000F659D"/>
    <w:rsid w:val="000F70C9"/>
    <w:rsid w:val="000F7453"/>
    <w:rsid w:val="001000F2"/>
    <w:rsid w:val="00100EA3"/>
    <w:rsid w:val="00100F0E"/>
    <w:rsid w:val="0010165C"/>
    <w:rsid w:val="00102373"/>
    <w:rsid w:val="001030C1"/>
    <w:rsid w:val="001033CF"/>
    <w:rsid w:val="00103457"/>
    <w:rsid w:val="001041B8"/>
    <w:rsid w:val="001042C3"/>
    <w:rsid w:val="00104A11"/>
    <w:rsid w:val="0010524F"/>
    <w:rsid w:val="00105FD3"/>
    <w:rsid w:val="001066FD"/>
    <w:rsid w:val="00106C59"/>
    <w:rsid w:val="001073FB"/>
    <w:rsid w:val="0011117F"/>
    <w:rsid w:val="001117FB"/>
    <w:rsid w:val="001121DA"/>
    <w:rsid w:val="001127AE"/>
    <w:rsid w:val="00112831"/>
    <w:rsid w:val="00112A40"/>
    <w:rsid w:val="00113146"/>
    <w:rsid w:val="00115F86"/>
    <w:rsid w:val="00117596"/>
    <w:rsid w:val="001201D7"/>
    <w:rsid w:val="00124083"/>
    <w:rsid w:val="001260D6"/>
    <w:rsid w:val="001268A5"/>
    <w:rsid w:val="00127836"/>
    <w:rsid w:val="00127AC5"/>
    <w:rsid w:val="0013271C"/>
    <w:rsid w:val="00132A1A"/>
    <w:rsid w:val="001342C2"/>
    <w:rsid w:val="001368EB"/>
    <w:rsid w:val="0013786F"/>
    <w:rsid w:val="00137976"/>
    <w:rsid w:val="001414F2"/>
    <w:rsid w:val="001418F1"/>
    <w:rsid w:val="00142459"/>
    <w:rsid w:val="00142510"/>
    <w:rsid w:val="00142AAA"/>
    <w:rsid w:val="0014478E"/>
    <w:rsid w:val="0014578A"/>
    <w:rsid w:val="00146596"/>
    <w:rsid w:val="00146C59"/>
    <w:rsid w:val="00147BD2"/>
    <w:rsid w:val="00147DFE"/>
    <w:rsid w:val="001510F0"/>
    <w:rsid w:val="001511A0"/>
    <w:rsid w:val="001525BF"/>
    <w:rsid w:val="00154970"/>
    <w:rsid w:val="00154ACE"/>
    <w:rsid w:val="00154B86"/>
    <w:rsid w:val="00155E36"/>
    <w:rsid w:val="001616CF"/>
    <w:rsid w:val="00163928"/>
    <w:rsid w:val="001648C0"/>
    <w:rsid w:val="0017018C"/>
    <w:rsid w:val="001709E4"/>
    <w:rsid w:val="00170AE9"/>
    <w:rsid w:val="001715D6"/>
    <w:rsid w:val="00174245"/>
    <w:rsid w:val="00174BF9"/>
    <w:rsid w:val="001752AB"/>
    <w:rsid w:val="0017534B"/>
    <w:rsid w:val="001755AE"/>
    <w:rsid w:val="001760A3"/>
    <w:rsid w:val="001763A1"/>
    <w:rsid w:val="0017742F"/>
    <w:rsid w:val="001777AC"/>
    <w:rsid w:val="00177916"/>
    <w:rsid w:val="0018273A"/>
    <w:rsid w:val="001835A3"/>
    <w:rsid w:val="0018379C"/>
    <w:rsid w:val="00183827"/>
    <w:rsid w:val="00184F48"/>
    <w:rsid w:val="00186150"/>
    <w:rsid w:val="00191663"/>
    <w:rsid w:val="0019263D"/>
    <w:rsid w:val="00192BDD"/>
    <w:rsid w:val="00193931"/>
    <w:rsid w:val="001955A1"/>
    <w:rsid w:val="00195E21"/>
    <w:rsid w:val="00196205"/>
    <w:rsid w:val="00196EEE"/>
    <w:rsid w:val="001A1201"/>
    <w:rsid w:val="001A266B"/>
    <w:rsid w:val="001A2982"/>
    <w:rsid w:val="001A3C6D"/>
    <w:rsid w:val="001A4D2B"/>
    <w:rsid w:val="001A53C5"/>
    <w:rsid w:val="001A5C0F"/>
    <w:rsid w:val="001A6A6B"/>
    <w:rsid w:val="001A6ABD"/>
    <w:rsid w:val="001A6E3E"/>
    <w:rsid w:val="001A7CBE"/>
    <w:rsid w:val="001B0CBE"/>
    <w:rsid w:val="001B161C"/>
    <w:rsid w:val="001B1AD0"/>
    <w:rsid w:val="001B4204"/>
    <w:rsid w:val="001B643E"/>
    <w:rsid w:val="001B6876"/>
    <w:rsid w:val="001B6C33"/>
    <w:rsid w:val="001C001B"/>
    <w:rsid w:val="001C009D"/>
    <w:rsid w:val="001C0673"/>
    <w:rsid w:val="001C15BB"/>
    <w:rsid w:val="001C1B71"/>
    <w:rsid w:val="001C2072"/>
    <w:rsid w:val="001C2FC0"/>
    <w:rsid w:val="001C4603"/>
    <w:rsid w:val="001C4F4C"/>
    <w:rsid w:val="001C592C"/>
    <w:rsid w:val="001C696E"/>
    <w:rsid w:val="001C6995"/>
    <w:rsid w:val="001C7B65"/>
    <w:rsid w:val="001D2D3D"/>
    <w:rsid w:val="001D403D"/>
    <w:rsid w:val="001D4C27"/>
    <w:rsid w:val="001D52D0"/>
    <w:rsid w:val="001D5304"/>
    <w:rsid w:val="001D698F"/>
    <w:rsid w:val="001D7E7C"/>
    <w:rsid w:val="001E09BE"/>
    <w:rsid w:val="001E0D52"/>
    <w:rsid w:val="001E10B2"/>
    <w:rsid w:val="001E1202"/>
    <w:rsid w:val="001E267E"/>
    <w:rsid w:val="001E27E6"/>
    <w:rsid w:val="001E46D5"/>
    <w:rsid w:val="001E585E"/>
    <w:rsid w:val="001E5BB9"/>
    <w:rsid w:val="001E6665"/>
    <w:rsid w:val="001E76A8"/>
    <w:rsid w:val="001F09B7"/>
    <w:rsid w:val="001F0CF3"/>
    <w:rsid w:val="001F0D96"/>
    <w:rsid w:val="001F396A"/>
    <w:rsid w:val="001F428F"/>
    <w:rsid w:val="001F56C3"/>
    <w:rsid w:val="001F5EE8"/>
    <w:rsid w:val="00200291"/>
    <w:rsid w:val="002006D2"/>
    <w:rsid w:val="002036C4"/>
    <w:rsid w:val="0020437C"/>
    <w:rsid w:val="00204E38"/>
    <w:rsid w:val="00205E07"/>
    <w:rsid w:val="00206184"/>
    <w:rsid w:val="0020626D"/>
    <w:rsid w:val="002065A6"/>
    <w:rsid w:val="00206812"/>
    <w:rsid w:val="00206979"/>
    <w:rsid w:val="00214EC0"/>
    <w:rsid w:val="00215D0B"/>
    <w:rsid w:val="002170DE"/>
    <w:rsid w:val="0021785F"/>
    <w:rsid w:val="002202BD"/>
    <w:rsid w:val="002210DA"/>
    <w:rsid w:val="002214EA"/>
    <w:rsid w:val="0022228D"/>
    <w:rsid w:val="00223775"/>
    <w:rsid w:val="00223833"/>
    <w:rsid w:val="0022534A"/>
    <w:rsid w:val="00227B19"/>
    <w:rsid w:val="002300CF"/>
    <w:rsid w:val="00230403"/>
    <w:rsid w:val="00232315"/>
    <w:rsid w:val="00232834"/>
    <w:rsid w:val="0023316A"/>
    <w:rsid w:val="002340E5"/>
    <w:rsid w:val="00234459"/>
    <w:rsid w:val="00234A55"/>
    <w:rsid w:val="00235474"/>
    <w:rsid w:val="002365A1"/>
    <w:rsid w:val="00236E37"/>
    <w:rsid w:val="002370FA"/>
    <w:rsid w:val="00237942"/>
    <w:rsid w:val="0024009A"/>
    <w:rsid w:val="00240BA3"/>
    <w:rsid w:val="00240EFC"/>
    <w:rsid w:val="002415BC"/>
    <w:rsid w:val="00241714"/>
    <w:rsid w:val="0024203F"/>
    <w:rsid w:val="002429B2"/>
    <w:rsid w:val="002432B5"/>
    <w:rsid w:val="00243511"/>
    <w:rsid w:val="002447BD"/>
    <w:rsid w:val="002461D2"/>
    <w:rsid w:val="00246B7C"/>
    <w:rsid w:val="00246C94"/>
    <w:rsid w:val="00247DDD"/>
    <w:rsid w:val="00247F0E"/>
    <w:rsid w:val="00252D57"/>
    <w:rsid w:val="00253ACF"/>
    <w:rsid w:val="00255815"/>
    <w:rsid w:val="00255DCC"/>
    <w:rsid w:val="0025616B"/>
    <w:rsid w:val="00256B0D"/>
    <w:rsid w:val="00256B7C"/>
    <w:rsid w:val="00257343"/>
    <w:rsid w:val="002575F3"/>
    <w:rsid w:val="00260442"/>
    <w:rsid w:val="00260B43"/>
    <w:rsid w:val="002612CC"/>
    <w:rsid w:val="00261B75"/>
    <w:rsid w:val="002637FC"/>
    <w:rsid w:val="00263804"/>
    <w:rsid w:val="002659E1"/>
    <w:rsid w:val="00265A5D"/>
    <w:rsid w:val="0026673A"/>
    <w:rsid w:val="00266D4B"/>
    <w:rsid w:val="002703F3"/>
    <w:rsid w:val="0027105D"/>
    <w:rsid w:val="0027135C"/>
    <w:rsid w:val="002718E6"/>
    <w:rsid w:val="00272166"/>
    <w:rsid w:val="002726CA"/>
    <w:rsid w:val="00273512"/>
    <w:rsid w:val="0027359B"/>
    <w:rsid w:val="002750FD"/>
    <w:rsid w:val="00275EB0"/>
    <w:rsid w:val="00276288"/>
    <w:rsid w:val="002771D0"/>
    <w:rsid w:val="002829C3"/>
    <w:rsid w:val="00283CB6"/>
    <w:rsid w:val="00283E00"/>
    <w:rsid w:val="00283ED1"/>
    <w:rsid w:val="00283FFB"/>
    <w:rsid w:val="00287655"/>
    <w:rsid w:val="002914B6"/>
    <w:rsid w:val="00291902"/>
    <w:rsid w:val="0029191D"/>
    <w:rsid w:val="00291FBB"/>
    <w:rsid w:val="00292A30"/>
    <w:rsid w:val="00293636"/>
    <w:rsid w:val="00295C3B"/>
    <w:rsid w:val="00296264"/>
    <w:rsid w:val="00297D6F"/>
    <w:rsid w:val="00297FF8"/>
    <w:rsid w:val="002A4DC3"/>
    <w:rsid w:val="002A57A1"/>
    <w:rsid w:val="002A6358"/>
    <w:rsid w:val="002A7ABC"/>
    <w:rsid w:val="002B0E7E"/>
    <w:rsid w:val="002B2C71"/>
    <w:rsid w:val="002B33F4"/>
    <w:rsid w:val="002B372E"/>
    <w:rsid w:val="002B43F9"/>
    <w:rsid w:val="002B491D"/>
    <w:rsid w:val="002B499C"/>
    <w:rsid w:val="002B5470"/>
    <w:rsid w:val="002B5858"/>
    <w:rsid w:val="002B5DBF"/>
    <w:rsid w:val="002B7C69"/>
    <w:rsid w:val="002C031C"/>
    <w:rsid w:val="002C0A8D"/>
    <w:rsid w:val="002C0C57"/>
    <w:rsid w:val="002C2949"/>
    <w:rsid w:val="002C35B0"/>
    <w:rsid w:val="002C41D8"/>
    <w:rsid w:val="002C4A10"/>
    <w:rsid w:val="002C4BD6"/>
    <w:rsid w:val="002C56C2"/>
    <w:rsid w:val="002C5FA0"/>
    <w:rsid w:val="002C6574"/>
    <w:rsid w:val="002C67C0"/>
    <w:rsid w:val="002C71BB"/>
    <w:rsid w:val="002D0304"/>
    <w:rsid w:val="002D0FF1"/>
    <w:rsid w:val="002D224E"/>
    <w:rsid w:val="002D287C"/>
    <w:rsid w:val="002D3033"/>
    <w:rsid w:val="002D3E0D"/>
    <w:rsid w:val="002D4E8E"/>
    <w:rsid w:val="002E0F5E"/>
    <w:rsid w:val="002E2B09"/>
    <w:rsid w:val="002E2CE6"/>
    <w:rsid w:val="002E370B"/>
    <w:rsid w:val="002E59D2"/>
    <w:rsid w:val="002E5AA1"/>
    <w:rsid w:val="002E5D84"/>
    <w:rsid w:val="002E71B6"/>
    <w:rsid w:val="002E7218"/>
    <w:rsid w:val="002F2386"/>
    <w:rsid w:val="002F2AF5"/>
    <w:rsid w:val="002F3699"/>
    <w:rsid w:val="002F40F0"/>
    <w:rsid w:val="002F5136"/>
    <w:rsid w:val="002F5679"/>
    <w:rsid w:val="002F5D58"/>
    <w:rsid w:val="002F62EF"/>
    <w:rsid w:val="002F63AE"/>
    <w:rsid w:val="002F6663"/>
    <w:rsid w:val="002F6CF0"/>
    <w:rsid w:val="002F7662"/>
    <w:rsid w:val="003018A0"/>
    <w:rsid w:val="003021ED"/>
    <w:rsid w:val="00302CCE"/>
    <w:rsid w:val="003064EE"/>
    <w:rsid w:val="0030677D"/>
    <w:rsid w:val="00307676"/>
    <w:rsid w:val="00307A72"/>
    <w:rsid w:val="003109CF"/>
    <w:rsid w:val="00310A23"/>
    <w:rsid w:val="003114AC"/>
    <w:rsid w:val="00312067"/>
    <w:rsid w:val="00314666"/>
    <w:rsid w:val="00314851"/>
    <w:rsid w:val="00314DCA"/>
    <w:rsid w:val="003152CC"/>
    <w:rsid w:val="00316004"/>
    <w:rsid w:val="0031731F"/>
    <w:rsid w:val="003178C0"/>
    <w:rsid w:val="00317923"/>
    <w:rsid w:val="00317A38"/>
    <w:rsid w:val="003203B1"/>
    <w:rsid w:val="00321E77"/>
    <w:rsid w:val="0032285E"/>
    <w:rsid w:val="00322D81"/>
    <w:rsid w:val="003230C1"/>
    <w:rsid w:val="00323580"/>
    <w:rsid w:val="00323D77"/>
    <w:rsid w:val="00324131"/>
    <w:rsid w:val="00324AE6"/>
    <w:rsid w:val="00325557"/>
    <w:rsid w:val="00325CD8"/>
    <w:rsid w:val="0032663B"/>
    <w:rsid w:val="003268E0"/>
    <w:rsid w:val="00327AD2"/>
    <w:rsid w:val="00330CA1"/>
    <w:rsid w:val="00331C0D"/>
    <w:rsid w:val="00333B8D"/>
    <w:rsid w:val="0033452F"/>
    <w:rsid w:val="00334E2B"/>
    <w:rsid w:val="00336555"/>
    <w:rsid w:val="00336F16"/>
    <w:rsid w:val="00340634"/>
    <w:rsid w:val="003411A6"/>
    <w:rsid w:val="003439C3"/>
    <w:rsid w:val="00343CD1"/>
    <w:rsid w:val="00343E82"/>
    <w:rsid w:val="00345125"/>
    <w:rsid w:val="00346190"/>
    <w:rsid w:val="003467B8"/>
    <w:rsid w:val="003470C0"/>
    <w:rsid w:val="003477E8"/>
    <w:rsid w:val="00347A5D"/>
    <w:rsid w:val="0035008D"/>
    <w:rsid w:val="003512C3"/>
    <w:rsid w:val="00353DA7"/>
    <w:rsid w:val="00355D20"/>
    <w:rsid w:val="00356D0D"/>
    <w:rsid w:val="003576B4"/>
    <w:rsid w:val="00357C12"/>
    <w:rsid w:val="00360305"/>
    <w:rsid w:val="003620B9"/>
    <w:rsid w:val="00364EBF"/>
    <w:rsid w:val="0036523B"/>
    <w:rsid w:val="003653FB"/>
    <w:rsid w:val="003658B7"/>
    <w:rsid w:val="0036631D"/>
    <w:rsid w:val="00366D2D"/>
    <w:rsid w:val="00367A9F"/>
    <w:rsid w:val="00370937"/>
    <w:rsid w:val="00371389"/>
    <w:rsid w:val="00372385"/>
    <w:rsid w:val="00372817"/>
    <w:rsid w:val="003731F4"/>
    <w:rsid w:val="0037346D"/>
    <w:rsid w:val="0037366F"/>
    <w:rsid w:val="00373E32"/>
    <w:rsid w:val="00374BE8"/>
    <w:rsid w:val="0037660F"/>
    <w:rsid w:val="0038056E"/>
    <w:rsid w:val="00382E8B"/>
    <w:rsid w:val="00383809"/>
    <w:rsid w:val="00383B18"/>
    <w:rsid w:val="003840A1"/>
    <w:rsid w:val="00385EAD"/>
    <w:rsid w:val="003865D4"/>
    <w:rsid w:val="00386728"/>
    <w:rsid w:val="0038699F"/>
    <w:rsid w:val="00386AFD"/>
    <w:rsid w:val="003912C4"/>
    <w:rsid w:val="00393014"/>
    <w:rsid w:val="00393114"/>
    <w:rsid w:val="00393241"/>
    <w:rsid w:val="00393713"/>
    <w:rsid w:val="00395038"/>
    <w:rsid w:val="00396540"/>
    <w:rsid w:val="00397075"/>
    <w:rsid w:val="00397793"/>
    <w:rsid w:val="00397A17"/>
    <w:rsid w:val="00397D0F"/>
    <w:rsid w:val="00397FF6"/>
    <w:rsid w:val="003A0BA7"/>
    <w:rsid w:val="003A2469"/>
    <w:rsid w:val="003A254F"/>
    <w:rsid w:val="003A34B6"/>
    <w:rsid w:val="003A3A80"/>
    <w:rsid w:val="003A51EA"/>
    <w:rsid w:val="003A6254"/>
    <w:rsid w:val="003A7B86"/>
    <w:rsid w:val="003A7BC1"/>
    <w:rsid w:val="003B039C"/>
    <w:rsid w:val="003B088A"/>
    <w:rsid w:val="003B15CB"/>
    <w:rsid w:val="003B16DB"/>
    <w:rsid w:val="003B1D3B"/>
    <w:rsid w:val="003B20CD"/>
    <w:rsid w:val="003B23C0"/>
    <w:rsid w:val="003B3865"/>
    <w:rsid w:val="003B3D84"/>
    <w:rsid w:val="003B4CCF"/>
    <w:rsid w:val="003B575C"/>
    <w:rsid w:val="003B57F0"/>
    <w:rsid w:val="003B5DA5"/>
    <w:rsid w:val="003B70F5"/>
    <w:rsid w:val="003B7862"/>
    <w:rsid w:val="003C06AC"/>
    <w:rsid w:val="003C270F"/>
    <w:rsid w:val="003C2948"/>
    <w:rsid w:val="003C2B12"/>
    <w:rsid w:val="003C2D98"/>
    <w:rsid w:val="003C3BE7"/>
    <w:rsid w:val="003C45BC"/>
    <w:rsid w:val="003C45ED"/>
    <w:rsid w:val="003C4EE8"/>
    <w:rsid w:val="003C76E9"/>
    <w:rsid w:val="003D01CF"/>
    <w:rsid w:val="003D1492"/>
    <w:rsid w:val="003D1D86"/>
    <w:rsid w:val="003D29B3"/>
    <w:rsid w:val="003D328F"/>
    <w:rsid w:val="003D345C"/>
    <w:rsid w:val="003D3813"/>
    <w:rsid w:val="003D4075"/>
    <w:rsid w:val="003D4B15"/>
    <w:rsid w:val="003D6139"/>
    <w:rsid w:val="003D6F53"/>
    <w:rsid w:val="003E0124"/>
    <w:rsid w:val="003E125F"/>
    <w:rsid w:val="003E1354"/>
    <w:rsid w:val="003E279F"/>
    <w:rsid w:val="003E2BA5"/>
    <w:rsid w:val="003E34AF"/>
    <w:rsid w:val="003E4ECC"/>
    <w:rsid w:val="003E52F7"/>
    <w:rsid w:val="003E6E59"/>
    <w:rsid w:val="003F0F83"/>
    <w:rsid w:val="003F2094"/>
    <w:rsid w:val="003F2DBC"/>
    <w:rsid w:val="003F3DE3"/>
    <w:rsid w:val="003F5957"/>
    <w:rsid w:val="003F615C"/>
    <w:rsid w:val="003F700C"/>
    <w:rsid w:val="003F7867"/>
    <w:rsid w:val="003F78BF"/>
    <w:rsid w:val="003F799E"/>
    <w:rsid w:val="003F7FDD"/>
    <w:rsid w:val="00400C6C"/>
    <w:rsid w:val="0040113D"/>
    <w:rsid w:val="00401991"/>
    <w:rsid w:val="0040299C"/>
    <w:rsid w:val="00403540"/>
    <w:rsid w:val="00404E65"/>
    <w:rsid w:val="0040517B"/>
    <w:rsid w:val="0040685A"/>
    <w:rsid w:val="0040692F"/>
    <w:rsid w:val="004079B9"/>
    <w:rsid w:val="00407CC6"/>
    <w:rsid w:val="00407FCC"/>
    <w:rsid w:val="004123F9"/>
    <w:rsid w:val="0041394A"/>
    <w:rsid w:val="004159A3"/>
    <w:rsid w:val="00415E79"/>
    <w:rsid w:val="00417A7D"/>
    <w:rsid w:val="004208F6"/>
    <w:rsid w:val="00420D9A"/>
    <w:rsid w:val="00422275"/>
    <w:rsid w:val="00424CCE"/>
    <w:rsid w:val="00425A4F"/>
    <w:rsid w:val="004261D3"/>
    <w:rsid w:val="004262C1"/>
    <w:rsid w:val="0042676E"/>
    <w:rsid w:val="0042755F"/>
    <w:rsid w:val="00427E35"/>
    <w:rsid w:val="00430FCF"/>
    <w:rsid w:val="004311CA"/>
    <w:rsid w:val="004311E3"/>
    <w:rsid w:val="00431C15"/>
    <w:rsid w:val="00431ECB"/>
    <w:rsid w:val="004321DD"/>
    <w:rsid w:val="00432D39"/>
    <w:rsid w:val="004332E8"/>
    <w:rsid w:val="00434D4A"/>
    <w:rsid w:val="00435004"/>
    <w:rsid w:val="0043551A"/>
    <w:rsid w:val="0043567A"/>
    <w:rsid w:val="00436E2E"/>
    <w:rsid w:val="00441251"/>
    <w:rsid w:val="00443C19"/>
    <w:rsid w:val="0044438E"/>
    <w:rsid w:val="0044478B"/>
    <w:rsid w:val="00444F17"/>
    <w:rsid w:val="00445AF3"/>
    <w:rsid w:val="004473D2"/>
    <w:rsid w:val="00447799"/>
    <w:rsid w:val="004508F5"/>
    <w:rsid w:val="00453CA5"/>
    <w:rsid w:val="0045786D"/>
    <w:rsid w:val="00457F79"/>
    <w:rsid w:val="004603B3"/>
    <w:rsid w:val="00461DC9"/>
    <w:rsid w:val="00462000"/>
    <w:rsid w:val="0046350B"/>
    <w:rsid w:val="0046506F"/>
    <w:rsid w:val="004652DE"/>
    <w:rsid w:val="00465698"/>
    <w:rsid w:val="00466FF4"/>
    <w:rsid w:val="00467C57"/>
    <w:rsid w:val="00470B1B"/>
    <w:rsid w:val="004711D9"/>
    <w:rsid w:val="00471331"/>
    <w:rsid w:val="00472669"/>
    <w:rsid w:val="00472901"/>
    <w:rsid w:val="004737E2"/>
    <w:rsid w:val="00473B03"/>
    <w:rsid w:val="00473D65"/>
    <w:rsid w:val="00475A32"/>
    <w:rsid w:val="00475FDB"/>
    <w:rsid w:val="0048099C"/>
    <w:rsid w:val="00480EAB"/>
    <w:rsid w:val="00480FA0"/>
    <w:rsid w:val="004813FE"/>
    <w:rsid w:val="004822D9"/>
    <w:rsid w:val="0048341C"/>
    <w:rsid w:val="004855B7"/>
    <w:rsid w:val="00487F92"/>
    <w:rsid w:val="0049218D"/>
    <w:rsid w:val="004928E9"/>
    <w:rsid w:val="00494E84"/>
    <w:rsid w:val="00496221"/>
    <w:rsid w:val="00496B2A"/>
    <w:rsid w:val="00496F47"/>
    <w:rsid w:val="00496F9E"/>
    <w:rsid w:val="00497205"/>
    <w:rsid w:val="004A36EB"/>
    <w:rsid w:val="004A4421"/>
    <w:rsid w:val="004A71D6"/>
    <w:rsid w:val="004A722C"/>
    <w:rsid w:val="004A7B24"/>
    <w:rsid w:val="004B08C2"/>
    <w:rsid w:val="004B0A30"/>
    <w:rsid w:val="004B18F6"/>
    <w:rsid w:val="004B4B17"/>
    <w:rsid w:val="004B6241"/>
    <w:rsid w:val="004C015E"/>
    <w:rsid w:val="004C04DE"/>
    <w:rsid w:val="004C0EF6"/>
    <w:rsid w:val="004C1A37"/>
    <w:rsid w:val="004C27DD"/>
    <w:rsid w:val="004C285D"/>
    <w:rsid w:val="004C28BF"/>
    <w:rsid w:val="004C2D22"/>
    <w:rsid w:val="004C3F58"/>
    <w:rsid w:val="004C497D"/>
    <w:rsid w:val="004D017A"/>
    <w:rsid w:val="004D1947"/>
    <w:rsid w:val="004D1FC6"/>
    <w:rsid w:val="004D35CB"/>
    <w:rsid w:val="004D46B1"/>
    <w:rsid w:val="004D5AE9"/>
    <w:rsid w:val="004D7051"/>
    <w:rsid w:val="004E0088"/>
    <w:rsid w:val="004E0148"/>
    <w:rsid w:val="004E1376"/>
    <w:rsid w:val="004E1B19"/>
    <w:rsid w:val="004E38C2"/>
    <w:rsid w:val="004E3F2D"/>
    <w:rsid w:val="004E5844"/>
    <w:rsid w:val="004E5A62"/>
    <w:rsid w:val="004E5C3A"/>
    <w:rsid w:val="004E5F54"/>
    <w:rsid w:val="004E69F5"/>
    <w:rsid w:val="004E74E2"/>
    <w:rsid w:val="004E7E72"/>
    <w:rsid w:val="004F28A2"/>
    <w:rsid w:val="004F3956"/>
    <w:rsid w:val="004F3F12"/>
    <w:rsid w:val="004F47CA"/>
    <w:rsid w:val="004F5AC2"/>
    <w:rsid w:val="004F5B02"/>
    <w:rsid w:val="004F6530"/>
    <w:rsid w:val="004F65AE"/>
    <w:rsid w:val="0050026E"/>
    <w:rsid w:val="005002AD"/>
    <w:rsid w:val="0050136A"/>
    <w:rsid w:val="00501E57"/>
    <w:rsid w:val="00502F6B"/>
    <w:rsid w:val="0050581E"/>
    <w:rsid w:val="00505919"/>
    <w:rsid w:val="00505B9A"/>
    <w:rsid w:val="0050603D"/>
    <w:rsid w:val="005108CF"/>
    <w:rsid w:val="00511AB1"/>
    <w:rsid w:val="00512AC8"/>
    <w:rsid w:val="0051546B"/>
    <w:rsid w:val="00515966"/>
    <w:rsid w:val="0051640B"/>
    <w:rsid w:val="005171EB"/>
    <w:rsid w:val="00517BCA"/>
    <w:rsid w:val="00520C10"/>
    <w:rsid w:val="00521297"/>
    <w:rsid w:val="00521EC0"/>
    <w:rsid w:val="00521F53"/>
    <w:rsid w:val="00523FDF"/>
    <w:rsid w:val="0052511C"/>
    <w:rsid w:val="005266F2"/>
    <w:rsid w:val="005278F7"/>
    <w:rsid w:val="005304DB"/>
    <w:rsid w:val="005307A1"/>
    <w:rsid w:val="0053158F"/>
    <w:rsid w:val="005318BD"/>
    <w:rsid w:val="00534302"/>
    <w:rsid w:val="00534ABF"/>
    <w:rsid w:val="005407EC"/>
    <w:rsid w:val="00545785"/>
    <w:rsid w:val="00546062"/>
    <w:rsid w:val="00547001"/>
    <w:rsid w:val="00547A63"/>
    <w:rsid w:val="005517B2"/>
    <w:rsid w:val="00552F4B"/>
    <w:rsid w:val="00553179"/>
    <w:rsid w:val="00556830"/>
    <w:rsid w:val="005573D0"/>
    <w:rsid w:val="005606ED"/>
    <w:rsid w:val="00561B36"/>
    <w:rsid w:val="005621CD"/>
    <w:rsid w:val="00562694"/>
    <w:rsid w:val="005631AF"/>
    <w:rsid w:val="00563D99"/>
    <w:rsid w:val="00564124"/>
    <w:rsid w:val="00564147"/>
    <w:rsid w:val="00564D36"/>
    <w:rsid w:val="005659C4"/>
    <w:rsid w:val="00565CEA"/>
    <w:rsid w:val="00567044"/>
    <w:rsid w:val="0057200B"/>
    <w:rsid w:val="0057597B"/>
    <w:rsid w:val="00576788"/>
    <w:rsid w:val="005767CD"/>
    <w:rsid w:val="00576887"/>
    <w:rsid w:val="00577699"/>
    <w:rsid w:val="00577A32"/>
    <w:rsid w:val="00580187"/>
    <w:rsid w:val="00581585"/>
    <w:rsid w:val="00582501"/>
    <w:rsid w:val="00583C4B"/>
    <w:rsid w:val="00584C62"/>
    <w:rsid w:val="00585219"/>
    <w:rsid w:val="005864EB"/>
    <w:rsid w:val="005872CF"/>
    <w:rsid w:val="00587DE3"/>
    <w:rsid w:val="005917BF"/>
    <w:rsid w:val="0059216D"/>
    <w:rsid w:val="0059436E"/>
    <w:rsid w:val="0059469C"/>
    <w:rsid w:val="00594A9D"/>
    <w:rsid w:val="00595012"/>
    <w:rsid w:val="00595216"/>
    <w:rsid w:val="00597048"/>
    <w:rsid w:val="005A25CC"/>
    <w:rsid w:val="005A712B"/>
    <w:rsid w:val="005B0FF8"/>
    <w:rsid w:val="005B131C"/>
    <w:rsid w:val="005B2088"/>
    <w:rsid w:val="005B2383"/>
    <w:rsid w:val="005B2406"/>
    <w:rsid w:val="005B299C"/>
    <w:rsid w:val="005B3A32"/>
    <w:rsid w:val="005B43DF"/>
    <w:rsid w:val="005B4B9A"/>
    <w:rsid w:val="005B567A"/>
    <w:rsid w:val="005B60CA"/>
    <w:rsid w:val="005B64BF"/>
    <w:rsid w:val="005B66C7"/>
    <w:rsid w:val="005B6F40"/>
    <w:rsid w:val="005B7ADE"/>
    <w:rsid w:val="005C0BAF"/>
    <w:rsid w:val="005C1186"/>
    <w:rsid w:val="005C1916"/>
    <w:rsid w:val="005C37DB"/>
    <w:rsid w:val="005C3DD3"/>
    <w:rsid w:val="005C4D31"/>
    <w:rsid w:val="005C7E1D"/>
    <w:rsid w:val="005D0307"/>
    <w:rsid w:val="005D0947"/>
    <w:rsid w:val="005D1496"/>
    <w:rsid w:val="005D1C6A"/>
    <w:rsid w:val="005D281F"/>
    <w:rsid w:val="005D33B9"/>
    <w:rsid w:val="005D35AC"/>
    <w:rsid w:val="005D3A98"/>
    <w:rsid w:val="005D44C5"/>
    <w:rsid w:val="005D4E60"/>
    <w:rsid w:val="005D62CC"/>
    <w:rsid w:val="005D6519"/>
    <w:rsid w:val="005D69B1"/>
    <w:rsid w:val="005D69BE"/>
    <w:rsid w:val="005D7CBC"/>
    <w:rsid w:val="005E11A0"/>
    <w:rsid w:val="005E2233"/>
    <w:rsid w:val="005E233E"/>
    <w:rsid w:val="005E34E7"/>
    <w:rsid w:val="005E67D4"/>
    <w:rsid w:val="005E6947"/>
    <w:rsid w:val="005E772B"/>
    <w:rsid w:val="005E7DEB"/>
    <w:rsid w:val="005F0A50"/>
    <w:rsid w:val="005F0F1A"/>
    <w:rsid w:val="005F1CD9"/>
    <w:rsid w:val="005F1FAC"/>
    <w:rsid w:val="005F32A1"/>
    <w:rsid w:val="005F3AFD"/>
    <w:rsid w:val="005F4E9F"/>
    <w:rsid w:val="005F535E"/>
    <w:rsid w:val="005F670A"/>
    <w:rsid w:val="00600504"/>
    <w:rsid w:val="006005C0"/>
    <w:rsid w:val="006009CF"/>
    <w:rsid w:val="006045A6"/>
    <w:rsid w:val="00604C02"/>
    <w:rsid w:val="0060699A"/>
    <w:rsid w:val="00607630"/>
    <w:rsid w:val="006078A5"/>
    <w:rsid w:val="00610216"/>
    <w:rsid w:val="006116BA"/>
    <w:rsid w:val="006123B6"/>
    <w:rsid w:val="006161A3"/>
    <w:rsid w:val="00617371"/>
    <w:rsid w:val="00620142"/>
    <w:rsid w:val="0062083F"/>
    <w:rsid w:val="00620E3B"/>
    <w:rsid w:val="0062159A"/>
    <w:rsid w:val="006223E6"/>
    <w:rsid w:val="0062333C"/>
    <w:rsid w:val="00623A59"/>
    <w:rsid w:val="00627725"/>
    <w:rsid w:val="006304F0"/>
    <w:rsid w:val="00630CF0"/>
    <w:rsid w:val="006317A3"/>
    <w:rsid w:val="006327AD"/>
    <w:rsid w:val="00633934"/>
    <w:rsid w:val="006400AC"/>
    <w:rsid w:val="0064074B"/>
    <w:rsid w:val="0064192C"/>
    <w:rsid w:val="006435BE"/>
    <w:rsid w:val="00643A58"/>
    <w:rsid w:val="00644981"/>
    <w:rsid w:val="00644B5E"/>
    <w:rsid w:val="00644EFD"/>
    <w:rsid w:val="006451A5"/>
    <w:rsid w:val="00646421"/>
    <w:rsid w:val="00646A49"/>
    <w:rsid w:val="006507B4"/>
    <w:rsid w:val="00650DD1"/>
    <w:rsid w:val="00650F70"/>
    <w:rsid w:val="00651427"/>
    <w:rsid w:val="006518C9"/>
    <w:rsid w:val="006520AE"/>
    <w:rsid w:val="006525F4"/>
    <w:rsid w:val="00652750"/>
    <w:rsid w:val="006552C8"/>
    <w:rsid w:val="006562AE"/>
    <w:rsid w:val="00656311"/>
    <w:rsid w:val="006564D5"/>
    <w:rsid w:val="006569F2"/>
    <w:rsid w:val="00657592"/>
    <w:rsid w:val="00657F1D"/>
    <w:rsid w:val="00657FA7"/>
    <w:rsid w:val="0066049C"/>
    <w:rsid w:val="00660DB5"/>
    <w:rsid w:val="00660F00"/>
    <w:rsid w:val="00661303"/>
    <w:rsid w:val="00661B43"/>
    <w:rsid w:val="006622E9"/>
    <w:rsid w:val="00662AFE"/>
    <w:rsid w:val="00663CEA"/>
    <w:rsid w:val="00663D58"/>
    <w:rsid w:val="00664347"/>
    <w:rsid w:val="00665148"/>
    <w:rsid w:val="00667C5C"/>
    <w:rsid w:val="00667CED"/>
    <w:rsid w:val="0067032B"/>
    <w:rsid w:val="00670419"/>
    <w:rsid w:val="00674871"/>
    <w:rsid w:val="00675615"/>
    <w:rsid w:val="0067593E"/>
    <w:rsid w:val="0067670E"/>
    <w:rsid w:val="00677508"/>
    <w:rsid w:val="006802D0"/>
    <w:rsid w:val="0068043C"/>
    <w:rsid w:val="00680DA1"/>
    <w:rsid w:val="00681536"/>
    <w:rsid w:val="00681F89"/>
    <w:rsid w:val="006826F0"/>
    <w:rsid w:val="006838B2"/>
    <w:rsid w:val="00685C0D"/>
    <w:rsid w:val="00685D2E"/>
    <w:rsid w:val="00686528"/>
    <w:rsid w:val="006912DB"/>
    <w:rsid w:val="00692496"/>
    <w:rsid w:val="0069495C"/>
    <w:rsid w:val="00694A8C"/>
    <w:rsid w:val="00695F1E"/>
    <w:rsid w:val="00695F22"/>
    <w:rsid w:val="00696805"/>
    <w:rsid w:val="00697C5F"/>
    <w:rsid w:val="006A0CF7"/>
    <w:rsid w:val="006A157C"/>
    <w:rsid w:val="006A1B6A"/>
    <w:rsid w:val="006A38AE"/>
    <w:rsid w:val="006A40C3"/>
    <w:rsid w:val="006A433B"/>
    <w:rsid w:val="006A4AB1"/>
    <w:rsid w:val="006A4EDC"/>
    <w:rsid w:val="006A7E3A"/>
    <w:rsid w:val="006B1765"/>
    <w:rsid w:val="006B1898"/>
    <w:rsid w:val="006B2F02"/>
    <w:rsid w:val="006B34CE"/>
    <w:rsid w:val="006B456D"/>
    <w:rsid w:val="006B4A78"/>
    <w:rsid w:val="006B4C90"/>
    <w:rsid w:val="006B5D73"/>
    <w:rsid w:val="006B5D86"/>
    <w:rsid w:val="006B63F2"/>
    <w:rsid w:val="006B688C"/>
    <w:rsid w:val="006B6951"/>
    <w:rsid w:val="006B7650"/>
    <w:rsid w:val="006C12A4"/>
    <w:rsid w:val="006C18A0"/>
    <w:rsid w:val="006C2354"/>
    <w:rsid w:val="006C2831"/>
    <w:rsid w:val="006C476A"/>
    <w:rsid w:val="006C4874"/>
    <w:rsid w:val="006C4C92"/>
    <w:rsid w:val="006C67FB"/>
    <w:rsid w:val="006C7434"/>
    <w:rsid w:val="006D059D"/>
    <w:rsid w:val="006D13AB"/>
    <w:rsid w:val="006D2B50"/>
    <w:rsid w:val="006D37BA"/>
    <w:rsid w:val="006D3CE1"/>
    <w:rsid w:val="006D3FF3"/>
    <w:rsid w:val="006D4224"/>
    <w:rsid w:val="006D4BDC"/>
    <w:rsid w:val="006D5A4F"/>
    <w:rsid w:val="006D64EB"/>
    <w:rsid w:val="006E02F6"/>
    <w:rsid w:val="006E09FF"/>
    <w:rsid w:val="006E1A27"/>
    <w:rsid w:val="006E278F"/>
    <w:rsid w:val="006E29F3"/>
    <w:rsid w:val="006E3116"/>
    <w:rsid w:val="006F055A"/>
    <w:rsid w:val="006F15E5"/>
    <w:rsid w:val="006F20A2"/>
    <w:rsid w:val="006F243D"/>
    <w:rsid w:val="006F2F46"/>
    <w:rsid w:val="006F3C5E"/>
    <w:rsid w:val="006F3CFF"/>
    <w:rsid w:val="006F5717"/>
    <w:rsid w:val="006F5947"/>
    <w:rsid w:val="006F7847"/>
    <w:rsid w:val="006F7F5F"/>
    <w:rsid w:val="0070011A"/>
    <w:rsid w:val="00703220"/>
    <w:rsid w:val="00703D26"/>
    <w:rsid w:val="00704339"/>
    <w:rsid w:val="007056C6"/>
    <w:rsid w:val="0071030D"/>
    <w:rsid w:val="0071121E"/>
    <w:rsid w:val="00711E2F"/>
    <w:rsid w:val="00711F29"/>
    <w:rsid w:val="00712148"/>
    <w:rsid w:val="007122FE"/>
    <w:rsid w:val="00712309"/>
    <w:rsid w:val="00714178"/>
    <w:rsid w:val="007158BE"/>
    <w:rsid w:val="00715BBD"/>
    <w:rsid w:val="007162DF"/>
    <w:rsid w:val="007212E9"/>
    <w:rsid w:val="00723D16"/>
    <w:rsid w:val="00724AD6"/>
    <w:rsid w:val="0072594E"/>
    <w:rsid w:val="007259DD"/>
    <w:rsid w:val="00732886"/>
    <w:rsid w:val="00732B1D"/>
    <w:rsid w:val="007337CE"/>
    <w:rsid w:val="007338BA"/>
    <w:rsid w:val="0073442B"/>
    <w:rsid w:val="00734F16"/>
    <w:rsid w:val="00735BC7"/>
    <w:rsid w:val="00735DE0"/>
    <w:rsid w:val="00737549"/>
    <w:rsid w:val="00737720"/>
    <w:rsid w:val="00737B5A"/>
    <w:rsid w:val="007418FD"/>
    <w:rsid w:val="007432CB"/>
    <w:rsid w:val="00744B38"/>
    <w:rsid w:val="00745952"/>
    <w:rsid w:val="007478F5"/>
    <w:rsid w:val="00750B50"/>
    <w:rsid w:val="00750E11"/>
    <w:rsid w:val="00752A84"/>
    <w:rsid w:val="00753B5C"/>
    <w:rsid w:val="00754795"/>
    <w:rsid w:val="00755916"/>
    <w:rsid w:val="00756004"/>
    <w:rsid w:val="00756D54"/>
    <w:rsid w:val="007610AF"/>
    <w:rsid w:val="007620D6"/>
    <w:rsid w:val="00762462"/>
    <w:rsid w:val="00762E6A"/>
    <w:rsid w:val="00762F5E"/>
    <w:rsid w:val="00763D8C"/>
    <w:rsid w:val="007640BA"/>
    <w:rsid w:val="0076493E"/>
    <w:rsid w:val="00764F90"/>
    <w:rsid w:val="00765F0E"/>
    <w:rsid w:val="007668B5"/>
    <w:rsid w:val="007676A3"/>
    <w:rsid w:val="00771D73"/>
    <w:rsid w:val="00771E18"/>
    <w:rsid w:val="00773CE7"/>
    <w:rsid w:val="007743B8"/>
    <w:rsid w:val="007746E5"/>
    <w:rsid w:val="00776D16"/>
    <w:rsid w:val="007772BF"/>
    <w:rsid w:val="00780763"/>
    <w:rsid w:val="00781E91"/>
    <w:rsid w:val="0078386F"/>
    <w:rsid w:val="00783C7C"/>
    <w:rsid w:val="0078454F"/>
    <w:rsid w:val="00784617"/>
    <w:rsid w:val="00784AE4"/>
    <w:rsid w:val="00784FFD"/>
    <w:rsid w:val="00785470"/>
    <w:rsid w:val="00785885"/>
    <w:rsid w:val="007859A3"/>
    <w:rsid w:val="00785AE0"/>
    <w:rsid w:val="00787345"/>
    <w:rsid w:val="007874FE"/>
    <w:rsid w:val="00787584"/>
    <w:rsid w:val="007906C9"/>
    <w:rsid w:val="00791F9C"/>
    <w:rsid w:val="007925E6"/>
    <w:rsid w:val="00795D3A"/>
    <w:rsid w:val="00796763"/>
    <w:rsid w:val="00797508"/>
    <w:rsid w:val="007A0D4E"/>
    <w:rsid w:val="007A1AE2"/>
    <w:rsid w:val="007A21ED"/>
    <w:rsid w:val="007A24C3"/>
    <w:rsid w:val="007A4127"/>
    <w:rsid w:val="007A5609"/>
    <w:rsid w:val="007A61FD"/>
    <w:rsid w:val="007A7543"/>
    <w:rsid w:val="007A7E57"/>
    <w:rsid w:val="007B0AB3"/>
    <w:rsid w:val="007B1B86"/>
    <w:rsid w:val="007B37E8"/>
    <w:rsid w:val="007B3B8D"/>
    <w:rsid w:val="007B5C52"/>
    <w:rsid w:val="007B730A"/>
    <w:rsid w:val="007B7838"/>
    <w:rsid w:val="007C1837"/>
    <w:rsid w:val="007C1F0D"/>
    <w:rsid w:val="007C46D1"/>
    <w:rsid w:val="007C47EE"/>
    <w:rsid w:val="007C5B98"/>
    <w:rsid w:val="007C5C28"/>
    <w:rsid w:val="007C6C77"/>
    <w:rsid w:val="007C76B1"/>
    <w:rsid w:val="007D0FE7"/>
    <w:rsid w:val="007D1781"/>
    <w:rsid w:val="007D17E9"/>
    <w:rsid w:val="007D2578"/>
    <w:rsid w:val="007D2680"/>
    <w:rsid w:val="007D3463"/>
    <w:rsid w:val="007D4BFA"/>
    <w:rsid w:val="007D60B9"/>
    <w:rsid w:val="007D6275"/>
    <w:rsid w:val="007D7789"/>
    <w:rsid w:val="007E02FB"/>
    <w:rsid w:val="007E06CD"/>
    <w:rsid w:val="007E1D6A"/>
    <w:rsid w:val="007E2DF3"/>
    <w:rsid w:val="007E3823"/>
    <w:rsid w:val="007E38C4"/>
    <w:rsid w:val="007E5784"/>
    <w:rsid w:val="007E5A55"/>
    <w:rsid w:val="007E65BE"/>
    <w:rsid w:val="007F04A3"/>
    <w:rsid w:val="007F07ED"/>
    <w:rsid w:val="007F0EA0"/>
    <w:rsid w:val="007F11D1"/>
    <w:rsid w:val="007F15A0"/>
    <w:rsid w:val="007F1695"/>
    <w:rsid w:val="007F2824"/>
    <w:rsid w:val="007F3886"/>
    <w:rsid w:val="007F43AD"/>
    <w:rsid w:val="007F4F77"/>
    <w:rsid w:val="007F5DE2"/>
    <w:rsid w:val="007F5E47"/>
    <w:rsid w:val="008002ED"/>
    <w:rsid w:val="00800561"/>
    <w:rsid w:val="00801FC7"/>
    <w:rsid w:val="008022F7"/>
    <w:rsid w:val="0080269C"/>
    <w:rsid w:val="0080368D"/>
    <w:rsid w:val="00804C87"/>
    <w:rsid w:val="00807B97"/>
    <w:rsid w:val="00807F4A"/>
    <w:rsid w:val="008119ED"/>
    <w:rsid w:val="00811A07"/>
    <w:rsid w:val="00811FA8"/>
    <w:rsid w:val="00812B4A"/>
    <w:rsid w:val="00813825"/>
    <w:rsid w:val="00815F47"/>
    <w:rsid w:val="0081744F"/>
    <w:rsid w:val="00817DF3"/>
    <w:rsid w:val="00820D54"/>
    <w:rsid w:val="008213DB"/>
    <w:rsid w:val="00821E35"/>
    <w:rsid w:val="00822604"/>
    <w:rsid w:val="00822749"/>
    <w:rsid w:val="0082389D"/>
    <w:rsid w:val="00823AD3"/>
    <w:rsid w:val="008241D3"/>
    <w:rsid w:val="008248C4"/>
    <w:rsid w:val="00825A00"/>
    <w:rsid w:val="008274E7"/>
    <w:rsid w:val="00830BB1"/>
    <w:rsid w:val="00830EA4"/>
    <w:rsid w:val="0083217B"/>
    <w:rsid w:val="00833D4E"/>
    <w:rsid w:val="00836481"/>
    <w:rsid w:val="00836F14"/>
    <w:rsid w:val="008375FF"/>
    <w:rsid w:val="00837E77"/>
    <w:rsid w:val="008406BC"/>
    <w:rsid w:val="00841A2C"/>
    <w:rsid w:val="00842ACC"/>
    <w:rsid w:val="00842C7B"/>
    <w:rsid w:val="0084338E"/>
    <w:rsid w:val="008449B5"/>
    <w:rsid w:val="00846C0C"/>
    <w:rsid w:val="00847141"/>
    <w:rsid w:val="0084723A"/>
    <w:rsid w:val="00847294"/>
    <w:rsid w:val="008476C1"/>
    <w:rsid w:val="008515E4"/>
    <w:rsid w:val="00853541"/>
    <w:rsid w:val="0085563E"/>
    <w:rsid w:val="008567BA"/>
    <w:rsid w:val="008569FC"/>
    <w:rsid w:val="00860573"/>
    <w:rsid w:val="00860C76"/>
    <w:rsid w:val="008610C5"/>
    <w:rsid w:val="00861618"/>
    <w:rsid w:val="00862582"/>
    <w:rsid w:val="00862ADA"/>
    <w:rsid w:val="00863A3B"/>
    <w:rsid w:val="00863A67"/>
    <w:rsid w:val="00864A78"/>
    <w:rsid w:val="008660B6"/>
    <w:rsid w:val="00866CEF"/>
    <w:rsid w:val="00870369"/>
    <w:rsid w:val="00871C0F"/>
    <w:rsid w:val="0087369C"/>
    <w:rsid w:val="00874294"/>
    <w:rsid w:val="00874A28"/>
    <w:rsid w:val="00875707"/>
    <w:rsid w:val="008759AB"/>
    <w:rsid w:val="00875B99"/>
    <w:rsid w:val="00876383"/>
    <w:rsid w:val="0087766E"/>
    <w:rsid w:val="00877736"/>
    <w:rsid w:val="00877882"/>
    <w:rsid w:val="00880677"/>
    <w:rsid w:val="00880A05"/>
    <w:rsid w:val="00880EB7"/>
    <w:rsid w:val="00881FB6"/>
    <w:rsid w:val="00883095"/>
    <w:rsid w:val="0088451C"/>
    <w:rsid w:val="00885062"/>
    <w:rsid w:val="00886A4F"/>
    <w:rsid w:val="00886E91"/>
    <w:rsid w:val="00887117"/>
    <w:rsid w:val="00890F6C"/>
    <w:rsid w:val="008910CB"/>
    <w:rsid w:val="008924F2"/>
    <w:rsid w:val="00892B56"/>
    <w:rsid w:val="00893712"/>
    <w:rsid w:val="00894282"/>
    <w:rsid w:val="00894A59"/>
    <w:rsid w:val="0089655E"/>
    <w:rsid w:val="00896AFA"/>
    <w:rsid w:val="00897203"/>
    <w:rsid w:val="008976A4"/>
    <w:rsid w:val="008A4889"/>
    <w:rsid w:val="008A4E07"/>
    <w:rsid w:val="008A6C17"/>
    <w:rsid w:val="008B046D"/>
    <w:rsid w:val="008B0C6B"/>
    <w:rsid w:val="008B32D2"/>
    <w:rsid w:val="008B5283"/>
    <w:rsid w:val="008B6FD5"/>
    <w:rsid w:val="008C07ED"/>
    <w:rsid w:val="008C0E70"/>
    <w:rsid w:val="008C258C"/>
    <w:rsid w:val="008C2C48"/>
    <w:rsid w:val="008C2F5D"/>
    <w:rsid w:val="008C458B"/>
    <w:rsid w:val="008C4ABD"/>
    <w:rsid w:val="008C6038"/>
    <w:rsid w:val="008D0735"/>
    <w:rsid w:val="008D1B7A"/>
    <w:rsid w:val="008D2903"/>
    <w:rsid w:val="008D5A6B"/>
    <w:rsid w:val="008D6030"/>
    <w:rsid w:val="008D66FC"/>
    <w:rsid w:val="008D6776"/>
    <w:rsid w:val="008D6E75"/>
    <w:rsid w:val="008D77CC"/>
    <w:rsid w:val="008E0688"/>
    <w:rsid w:val="008E0920"/>
    <w:rsid w:val="008E3570"/>
    <w:rsid w:val="008E4399"/>
    <w:rsid w:val="008E4ED7"/>
    <w:rsid w:val="008E61B5"/>
    <w:rsid w:val="008E65F7"/>
    <w:rsid w:val="008E6B4A"/>
    <w:rsid w:val="008E6D46"/>
    <w:rsid w:val="008E7021"/>
    <w:rsid w:val="008F0975"/>
    <w:rsid w:val="008F2703"/>
    <w:rsid w:val="008F2DAE"/>
    <w:rsid w:val="008F4559"/>
    <w:rsid w:val="008F5454"/>
    <w:rsid w:val="008F56C2"/>
    <w:rsid w:val="008F72CA"/>
    <w:rsid w:val="008F751F"/>
    <w:rsid w:val="008F7F7B"/>
    <w:rsid w:val="00900397"/>
    <w:rsid w:val="009005BA"/>
    <w:rsid w:val="0090133F"/>
    <w:rsid w:val="00902258"/>
    <w:rsid w:val="0090265D"/>
    <w:rsid w:val="00902B44"/>
    <w:rsid w:val="009039A0"/>
    <w:rsid w:val="00903AE4"/>
    <w:rsid w:val="00906A1C"/>
    <w:rsid w:val="00911892"/>
    <w:rsid w:val="00911B1B"/>
    <w:rsid w:val="00911C48"/>
    <w:rsid w:val="009121A2"/>
    <w:rsid w:val="00912250"/>
    <w:rsid w:val="0091428B"/>
    <w:rsid w:val="009144F1"/>
    <w:rsid w:val="00914E4E"/>
    <w:rsid w:val="00915E02"/>
    <w:rsid w:val="0091618D"/>
    <w:rsid w:val="00916599"/>
    <w:rsid w:val="009175CB"/>
    <w:rsid w:val="00920177"/>
    <w:rsid w:val="009204AA"/>
    <w:rsid w:val="009215BE"/>
    <w:rsid w:val="00921B5B"/>
    <w:rsid w:val="0092323F"/>
    <w:rsid w:val="009235A3"/>
    <w:rsid w:val="009244C6"/>
    <w:rsid w:val="00924EA4"/>
    <w:rsid w:val="0092577B"/>
    <w:rsid w:val="00926009"/>
    <w:rsid w:val="00926969"/>
    <w:rsid w:val="0092770E"/>
    <w:rsid w:val="009278DD"/>
    <w:rsid w:val="009313DB"/>
    <w:rsid w:val="0093301F"/>
    <w:rsid w:val="009353A9"/>
    <w:rsid w:val="00936196"/>
    <w:rsid w:val="00936A6B"/>
    <w:rsid w:val="00936D55"/>
    <w:rsid w:val="009373B2"/>
    <w:rsid w:val="00937B92"/>
    <w:rsid w:val="0094086F"/>
    <w:rsid w:val="00940F47"/>
    <w:rsid w:val="00941DF9"/>
    <w:rsid w:val="009422F2"/>
    <w:rsid w:val="00942E35"/>
    <w:rsid w:val="00943194"/>
    <w:rsid w:val="00944489"/>
    <w:rsid w:val="00945BAC"/>
    <w:rsid w:val="00945FDA"/>
    <w:rsid w:val="00946522"/>
    <w:rsid w:val="0094692D"/>
    <w:rsid w:val="00946D86"/>
    <w:rsid w:val="00950B18"/>
    <w:rsid w:val="0095174D"/>
    <w:rsid w:val="00955D3B"/>
    <w:rsid w:val="0095706A"/>
    <w:rsid w:val="00960D68"/>
    <w:rsid w:val="009615B3"/>
    <w:rsid w:val="00962AC3"/>
    <w:rsid w:val="00962ACD"/>
    <w:rsid w:val="00963099"/>
    <w:rsid w:val="009630B6"/>
    <w:rsid w:val="00963EC0"/>
    <w:rsid w:val="00964107"/>
    <w:rsid w:val="00964246"/>
    <w:rsid w:val="00964C27"/>
    <w:rsid w:val="00965162"/>
    <w:rsid w:val="00965314"/>
    <w:rsid w:val="00965C50"/>
    <w:rsid w:val="009660F9"/>
    <w:rsid w:val="00966F89"/>
    <w:rsid w:val="00970920"/>
    <w:rsid w:val="00971B7B"/>
    <w:rsid w:val="00972114"/>
    <w:rsid w:val="0097655E"/>
    <w:rsid w:val="00976B27"/>
    <w:rsid w:val="00981353"/>
    <w:rsid w:val="009817D1"/>
    <w:rsid w:val="009826E8"/>
    <w:rsid w:val="00985BC7"/>
    <w:rsid w:val="009873B5"/>
    <w:rsid w:val="009877B3"/>
    <w:rsid w:val="00990116"/>
    <w:rsid w:val="00990DED"/>
    <w:rsid w:val="009923AC"/>
    <w:rsid w:val="00993942"/>
    <w:rsid w:val="00993A37"/>
    <w:rsid w:val="00995DE2"/>
    <w:rsid w:val="00997FD8"/>
    <w:rsid w:val="009A067B"/>
    <w:rsid w:val="009A1F5A"/>
    <w:rsid w:val="009A2756"/>
    <w:rsid w:val="009A2C7C"/>
    <w:rsid w:val="009A3FBC"/>
    <w:rsid w:val="009A6800"/>
    <w:rsid w:val="009B28CE"/>
    <w:rsid w:val="009B330D"/>
    <w:rsid w:val="009B55F9"/>
    <w:rsid w:val="009B67C3"/>
    <w:rsid w:val="009B74C4"/>
    <w:rsid w:val="009C093E"/>
    <w:rsid w:val="009C0C66"/>
    <w:rsid w:val="009C13D9"/>
    <w:rsid w:val="009C1542"/>
    <w:rsid w:val="009C45F5"/>
    <w:rsid w:val="009C4618"/>
    <w:rsid w:val="009C4D11"/>
    <w:rsid w:val="009C4D3A"/>
    <w:rsid w:val="009C5647"/>
    <w:rsid w:val="009C5CB0"/>
    <w:rsid w:val="009C7AEB"/>
    <w:rsid w:val="009C7B20"/>
    <w:rsid w:val="009D0131"/>
    <w:rsid w:val="009D0BA0"/>
    <w:rsid w:val="009D0D9A"/>
    <w:rsid w:val="009D16E3"/>
    <w:rsid w:val="009D1C45"/>
    <w:rsid w:val="009D26D7"/>
    <w:rsid w:val="009D34CB"/>
    <w:rsid w:val="009D38F9"/>
    <w:rsid w:val="009D3E29"/>
    <w:rsid w:val="009D423D"/>
    <w:rsid w:val="009D535D"/>
    <w:rsid w:val="009D5A79"/>
    <w:rsid w:val="009D63A3"/>
    <w:rsid w:val="009D7046"/>
    <w:rsid w:val="009E090D"/>
    <w:rsid w:val="009E2AAB"/>
    <w:rsid w:val="009E37D6"/>
    <w:rsid w:val="009E3BB5"/>
    <w:rsid w:val="009E3F1A"/>
    <w:rsid w:val="009E521C"/>
    <w:rsid w:val="009E523A"/>
    <w:rsid w:val="009E5AE0"/>
    <w:rsid w:val="009E5EF1"/>
    <w:rsid w:val="009E6001"/>
    <w:rsid w:val="009F0909"/>
    <w:rsid w:val="009F0B86"/>
    <w:rsid w:val="009F1A86"/>
    <w:rsid w:val="009F226F"/>
    <w:rsid w:val="009F2A8E"/>
    <w:rsid w:val="009F3651"/>
    <w:rsid w:val="009F3853"/>
    <w:rsid w:val="009F4B20"/>
    <w:rsid w:val="009F5A8C"/>
    <w:rsid w:val="009F5BD8"/>
    <w:rsid w:val="009F5D63"/>
    <w:rsid w:val="00A01927"/>
    <w:rsid w:val="00A02197"/>
    <w:rsid w:val="00A036EC"/>
    <w:rsid w:val="00A0418A"/>
    <w:rsid w:val="00A046FC"/>
    <w:rsid w:val="00A0477E"/>
    <w:rsid w:val="00A06AF0"/>
    <w:rsid w:val="00A07F05"/>
    <w:rsid w:val="00A10088"/>
    <w:rsid w:val="00A11651"/>
    <w:rsid w:val="00A15137"/>
    <w:rsid w:val="00A16741"/>
    <w:rsid w:val="00A17C7F"/>
    <w:rsid w:val="00A21AA3"/>
    <w:rsid w:val="00A227A7"/>
    <w:rsid w:val="00A23E0D"/>
    <w:rsid w:val="00A24671"/>
    <w:rsid w:val="00A25099"/>
    <w:rsid w:val="00A253BD"/>
    <w:rsid w:val="00A27361"/>
    <w:rsid w:val="00A3070E"/>
    <w:rsid w:val="00A315FA"/>
    <w:rsid w:val="00A319D4"/>
    <w:rsid w:val="00A3259E"/>
    <w:rsid w:val="00A32616"/>
    <w:rsid w:val="00A374CB"/>
    <w:rsid w:val="00A3772C"/>
    <w:rsid w:val="00A41A3E"/>
    <w:rsid w:val="00A41F62"/>
    <w:rsid w:val="00A42122"/>
    <w:rsid w:val="00A43E4E"/>
    <w:rsid w:val="00A45584"/>
    <w:rsid w:val="00A45B5F"/>
    <w:rsid w:val="00A461B0"/>
    <w:rsid w:val="00A46A97"/>
    <w:rsid w:val="00A476FB"/>
    <w:rsid w:val="00A47775"/>
    <w:rsid w:val="00A478C7"/>
    <w:rsid w:val="00A5467F"/>
    <w:rsid w:val="00A5482A"/>
    <w:rsid w:val="00A54C6F"/>
    <w:rsid w:val="00A55352"/>
    <w:rsid w:val="00A55453"/>
    <w:rsid w:val="00A5567F"/>
    <w:rsid w:val="00A55986"/>
    <w:rsid w:val="00A55D65"/>
    <w:rsid w:val="00A564D8"/>
    <w:rsid w:val="00A5757F"/>
    <w:rsid w:val="00A57DD7"/>
    <w:rsid w:val="00A603F0"/>
    <w:rsid w:val="00A638AA"/>
    <w:rsid w:val="00A64512"/>
    <w:rsid w:val="00A645EA"/>
    <w:rsid w:val="00A6567F"/>
    <w:rsid w:val="00A65C78"/>
    <w:rsid w:val="00A66071"/>
    <w:rsid w:val="00A677CB"/>
    <w:rsid w:val="00A710B7"/>
    <w:rsid w:val="00A717DB"/>
    <w:rsid w:val="00A72D7E"/>
    <w:rsid w:val="00A735DB"/>
    <w:rsid w:val="00A73982"/>
    <w:rsid w:val="00A74A13"/>
    <w:rsid w:val="00A74CFF"/>
    <w:rsid w:val="00A74E5E"/>
    <w:rsid w:val="00A7503C"/>
    <w:rsid w:val="00A75175"/>
    <w:rsid w:val="00A751B6"/>
    <w:rsid w:val="00A81635"/>
    <w:rsid w:val="00A824FB"/>
    <w:rsid w:val="00A8259A"/>
    <w:rsid w:val="00A84466"/>
    <w:rsid w:val="00A8497B"/>
    <w:rsid w:val="00A849D4"/>
    <w:rsid w:val="00A84DF6"/>
    <w:rsid w:val="00A87F5F"/>
    <w:rsid w:val="00A90B13"/>
    <w:rsid w:val="00A90C79"/>
    <w:rsid w:val="00A91167"/>
    <w:rsid w:val="00A91D6F"/>
    <w:rsid w:val="00A9214A"/>
    <w:rsid w:val="00A9215A"/>
    <w:rsid w:val="00A92615"/>
    <w:rsid w:val="00A959DF"/>
    <w:rsid w:val="00A963D5"/>
    <w:rsid w:val="00A96A41"/>
    <w:rsid w:val="00AA0245"/>
    <w:rsid w:val="00AA02FB"/>
    <w:rsid w:val="00AA26AB"/>
    <w:rsid w:val="00AA2B01"/>
    <w:rsid w:val="00AA2DE6"/>
    <w:rsid w:val="00AA3D0A"/>
    <w:rsid w:val="00AA5DF2"/>
    <w:rsid w:val="00AA6284"/>
    <w:rsid w:val="00AA6F65"/>
    <w:rsid w:val="00AA797D"/>
    <w:rsid w:val="00AB06A0"/>
    <w:rsid w:val="00AB06E4"/>
    <w:rsid w:val="00AB18F1"/>
    <w:rsid w:val="00AB1F66"/>
    <w:rsid w:val="00AB34D2"/>
    <w:rsid w:val="00AB3999"/>
    <w:rsid w:val="00AB3DC8"/>
    <w:rsid w:val="00AB3E60"/>
    <w:rsid w:val="00AB4074"/>
    <w:rsid w:val="00AB51A2"/>
    <w:rsid w:val="00AB581B"/>
    <w:rsid w:val="00AB6794"/>
    <w:rsid w:val="00AB6C6E"/>
    <w:rsid w:val="00AC0758"/>
    <w:rsid w:val="00AC162A"/>
    <w:rsid w:val="00AC1753"/>
    <w:rsid w:val="00AC32B9"/>
    <w:rsid w:val="00AC44E7"/>
    <w:rsid w:val="00AC5804"/>
    <w:rsid w:val="00AC5D60"/>
    <w:rsid w:val="00AC65C5"/>
    <w:rsid w:val="00AC6A7A"/>
    <w:rsid w:val="00AD0501"/>
    <w:rsid w:val="00AD08A3"/>
    <w:rsid w:val="00AD0FFF"/>
    <w:rsid w:val="00AD2F9B"/>
    <w:rsid w:val="00AD313D"/>
    <w:rsid w:val="00AD33D8"/>
    <w:rsid w:val="00AD40B6"/>
    <w:rsid w:val="00AD61F1"/>
    <w:rsid w:val="00AD6502"/>
    <w:rsid w:val="00AD6BCA"/>
    <w:rsid w:val="00AD7216"/>
    <w:rsid w:val="00AD7227"/>
    <w:rsid w:val="00AE1B9C"/>
    <w:rsid w:val="00AE2475"/>
    <w:rsid w:val="00AE2CE4"/>
    <w:rsid w:val="00AE4BFC"/>
    <w:rsid w:val="00AE5751"/>
    <w:rsid w:val="00AE7490"/>
    <w:rsid w:val="00AF0498"/>
    <w:rsid w:val="00AF050D"/>
    <w:rsid w:val="00AF11A5"/>
    <w:rsid w:val="00AF30FF"/>
    <w:rsid w:val="00AF3475"/>
    <w:rsid w:val="00AF4D3B"/>
    <w:rsid w:val="00AF649B"/>
    <w:rsid w:val="00AF6E20"/>
    <w:rsid w:val="00AF7ABF"/>
    <w:rsid w:val="00B013AD"/>
    <w:rsid w:val="00B02BF2"/>
    <w:rsid w:val="00B039AC"/>
    <w:rsid w:val="00B047DE"/>
    <w:rsid w:val="00B069D3"/>
    <w:rsid w:val="00B0733F"/>
    <w:rsid w:val="00B07983"/>
    <w:rsid w:val="00B07AC1"/>
    <w:rsid w:val="00B13AC4"/>
    <w:rsid w:val="00B140C0"/>
    <w:rsid w:val="00B15628"/>
    <w:rsid w:val="00B1603A"/>
    <w:rsid w:val="00B16468"/>
    <w:rsid w:val="00B23955"/>
    <w:rsid w:val="00B23D37"/>
    <w:rsid w:val="00B23EB6"/>
    <w:rsid w:val="00B25466"/>
    <w:rsid w:val="00B25F9B"/>
    <w:rsid w:val="00B2745F"/>
    <w:rsid w:val="00B33644"/>
    <w:rsid w:val="00B33A15"/>
    <w:rsid w:val="00B34008"/>
    <w:rsid w:val="00B341A1"/>
    <w:rsid w:val="00B34348"/>
    <w:rsid w:val="00B34454"/>
    <w:rsid w:val="00B34DEB"/>
    <w:rsid w:val="00B37CDC"/>
    <w:rsid w:val="00B41130"/>
    <w:rsid w:val="00B429B3"/>
    <w:rsid w:val="00B43024"/>
    <w:rsid w:val="00B432BD"/>
    <w:rsid w:val="00B433ED"/>
    <w:rsid w:val="00B44576"/>
    <w:rsid w:val="00B46182"/>
    <w:rsid w:val="00B47551"/>
    <w:rsid w:val="00B52284"/>
    <w:rsid w:val="00B52418"/>
    <w:rsid w:val="00B5241F"/>
    <w:rsid w:val="00B52F71"/>
    <w:rsid w:val="00B530EB"/>
    <w:rsid w:val="00B539B6"/>
    <w:rsid w:val="00B54D6C"/>
    <w:rsid w:val="00B57CB8"/>
    <w:rsid w:val="00B608AF"/>
    <w:rsid w:val="00B61C0F"/>
    <w:rsid w:val="00B6200D"/>
    <w:rsid w:val="00B6445B"/>
    <w:rsid w:val="00B64806"/>
    <w:rsid w:val="00B64969"/>
    <w:rsid w:val="00B64EBB"/>
    <w:rsid w:val="00B64F5F"/>
    <w:rsid w:val="00B65129"/>
    <w:rsid w:val="00B65151"/>
    <w:rsid w:val="00B6545C"/>
    <w:rsid w:val="00B66550"/>
    <w:rsid w:val="00B67153"/>
    <w:rsid w:val="00B702C0"/>
    <w:rsid w:val="00B70469"/>
    <w:rsid w:val="00B71696"/>
    <w:rsid w:val="00B72B44"/>
    <w:rsid w:val="00B73497"/>
    <w:rsid w:val="00B734B7"/>
    <w:rsid w:val="00B737D5"/>
    <w:rsid w:val="00B73E77"/>
    <w:rsid w:val="00B74143"/>
    <w:rsid w:val="00B74C3D"/>
    <w:rsid w:val="00B7539C"/>
    <w:rsid w:val="00B76828"/>
    <w:rsid w:val="00B80FCD"/>
    <w:rsid w:val="00B815BF"/>
    <w:rsid w:val="00B81FC3"/>
    <w:rsid w:val="00B8210C"/>
    <w:rsid w:val="00B835A2"/>
    <w:rsid w:val="00B838E7"/>
    <w:rsid w:val="00B907D7"/>
    <w:rsid w:val="00B91AF2"/>
    <w:rsid w:val="00B92038"/>
    <w:rsid w:val="00B94636"/>
    <w:rsid w:val="00B9594F"/>
    <w:rsid w:val="00B95E26"/>
    <w:rsid w:val="00B96048"/>
    <w:rsid w:val="00B9627A"/>
    <w:rsid w:val="00B96CD5"/>
    <w:rsid w:val="00B96E18"/>
    <w:rsid w:val="00BA02D5"/>
    <w:rsid w:val="00BA09D2"/>
    <w:rsid w:val="00BA1B4F"/>
    <w:rsid w:val="00BA1B58"/>
    <w:rsid w:val="00BA29E9"/>
    <w:rsid w:val="00BA2AE6"/>
    <w:rsid w:val="00BB1E1D"/>
    <w:rsid w:val="00BB22F5"/>
    <w:rsid w:val="00BB25BF"/>
    <w:rsid w:val="00BB3CCE"/>
    <w:rsid w:val="00BB6994"/>
    <w:rsid w:val="00BB6DE9"/>
    <w:rsid w:val="00BB71CF"/>
    <w:rsid w:val="00BB7A46"/>
    <w:rsid w:val="00BC13A2"/>
    <w:rsid w:val="00BC29C3"/>
    <w:rsid w:val="00BC29E5"/>
    <w:rsid w:val="00BC515F"/>
    <w:rsid w:val="00BC5EFC"/>
    <w:rsid w:val="00BC69EC"/>
    <w:rsid w:val="00BC7BE3"/>
    <w:rsid w:val="00BC7C45"/>
    <w:rsid w:val="00BD0576"/>
    <w:rsid w:val="00BD12DA"/>
    <w:rsid w:val="00BD268C"/>
    <w:rsid w:val="00BD286F"/>
    <w:rsid w:val="00BD30CE"/>
    <w:rsid w:val="00BD4BB4"/>
    <w:rsid w:val="00BD5AB1"/>
    <w:rsid w:val="00BD6EBD"/>
    <w:rsid w:val="00BD758B"/>
    <w:rsid w:val="00BE1FDA"/>
    <w:rsid w:val="00BE3565"/>
    <w:rsid w:val="00BE3EBF"/>
    <w:rsid w:val="00BE6435"/>
    <w:rsid w:val="00BE7387"/>
    <w:rsid w:val="00BE7C5F"/>
    <w:rsid w:val="00BF02DA"/>
    <w:rsid w:val="00BF1283"/>
    <w:rsid w:val="00BF360C"/>
    <w:rsid w:val="00BF3AC7"/>
    <w:rsid w:val="00BF3F88"/>
    <w:rsid w:val="00BF4CD8"/>
    <w:rsid w:val="00BF732F"/>
    <w:rsid w:val="00BF7A07"/>
    <w:rsid w:val="00C0243E"/>
    <w:rsid w:val="00C02725"/>
    <w:rsid w:val="00C0275D"/>
    <w:rsid w:val="00C03926"/>
    <w:rsid w:val="00C03BEA"/>
    <w:rsid w:val="00C04E47"/>
    <w:rsid w:val="00C052E9"/>
    <w:rsid w:val="00C05821"/>
    <w:rsid w:val="00C063C2"/>
    <w:rsid w:val="00C069B6"/>
    <w:rsid w:val="00C06AB2"/>
    <w:rsid w:val="00C07934"/>
    <w:rsid w:val="00C101F7"/>
    <w:rsid w:val="00C105B5"/>
    <w:rsid w:val="00C10DFB"/>
    <w:rsid w:val="00C10E07"/>
    <w:rsid w:val="00C11331"/>
    <w:rsid w:val="00C1182D"/>
    <w:rsid w:val="00C11C77"/>
    <w:rsid w:val="00C13F6B"/>
    <w:rsid w:val="00C14392"/>
    <w:rsid w:val="00C1521A"/>
    <w:rsid w:val="00C17D44"/>
    <w:rsid w:val="00C215F9"/>
    <w:rsid w:val="00C21E46"/>
    <w:rsid w:val="00C22582"/>
    <w:rsid w:val="00C2330A"/>
    <w:rsid w:val="00C274D5"/>
    <w:rsid w:val="00C27EC1"/>
    <w:rsid w:val="00C30495"/>
    <w:rsid w:val="00C31B06"/>
    <w:rsid w:val="00C326F8"/>
    <w:rsid w:val="00C338BB"/>
    <w:rsid w:val="00C35916"/>
    <w:rsid w:val="00C37EEF"/>
    <w:rsid w:val="00C40610"/>
    <w:rsid w:val="00C45556"/>
    <w:rsid w:val="00C45EF8"/>
    <w:rsid w:val="00C46600"/>
    <w:rsid w:val="00C46A18"/>
    <w:rsid w:val="00C47BEB"/>
    <w:rsid w:val="00C502C9"/>
    <w:rsid w:val="00C514A5"/>
    <w:rsid w:val="00C523C3"/>
    <w:rsid w:val="00C524E5"/>
    <w:rsid w:val="00C52F4D"/>
    <w:rsid w:val="00C55275"/>
    <w:rsid w:val="00C55B4C"/>
    <w:rsid w:val="00C56C81"/>
    <w:rsid w:val="00C60568"/>
    <w:rsid w:val="00C62047"/>
    <w:rsid w:val="00C642A9"/>
    <w:rsid w:val="00C6444D"/>
    <w:rsid w:val="00C661E7"/>
    <w:rsid w:val="00C67998"/>
    <w:rsid w:val="00C70079"/>
    <w:rsid w:val="00C71B21"/>
    <w:rsid w:val="00C721B5"/>
    <w:rsid w:val="00C72340"/>
    <w:rsid w:val="00C72730"/>
    <w:rsid w:val="00C76360"/>
    <w:rsid w:val="00C802E3"/>
    <w:rsid w:val="00C80C47"/>
    <w:rsid w:val="00C827AC"/>
    <w:rsid w:val="00C83671"/>
    <w:rsid w:val="00C84AC5"/>
    <w:rsid w:val="00C85462"/>
    <w:rsid w:val="00C86053"/>
    <w:rsid w:val="00C90D14"/>
    <w:rsid w:val="00C9122D"/>
    <w:rsid w:val="00C918D7"/>
    <w:rsid w:val="00C922FF"/>
    <w:rsid w:val="00C92804"/>
    <w:rsid w:val="00C9333A"/>
    <w:rsid w:val="00C934E4"/>
    <w:rsid w:val="00C9465C"/>
    <w:rsid w:val="00C9469B"/>
    <w:rsid w:val="00C95894"/>
    <w:rsid w:val="00C96D2E"/>
    <w:rsid w:val="00C96F37"/>
    <w:rsid w:val="00CA06C5"/>
    <w:rsid w:val="00CA0EBE"/>
    <w:rsid w:val="00CA2187"/>
    <w:rsid w:val="00CA3787"/>
    <w:rsid w:val="00CA4A12"/>
    <w:rsid w:val="00CA5341"/>
    <w:rsid w:val="00CA55D2"/>
    <w:rsid w:val="00CA5C1D"/>
    <w:rsid w:val="00CA7BA1"/>
    <w:rsid w:val="00CB0A78"/>
    <w:rsid w:val="00CB15C6"/>
    <w:rsid w:val="00CB380C"/>
    <w:rsid w:val="00CB4F27"/>
    <w:rsid w:val="00CB7500"/>
    <w:rsid w:val="00CB7DFC"/>
    <w:rsid w:val="00CC06A8"/>
    <w:rsid w:val="00CC1CA2"/>
    <w:rsid w:val="00CC2395"/>
    <w:rsid w:val="00CC2662"/>
    <w:rsid w:val="00CC3B06"/>
    <w:rsid w:val="00CC41DB"/>
    <w:rsid w:val="00CC5475"/>
    <w:rsid w:val="00CC5FF8"/>
    <w:rsid w:val="00CC6ABD"/>
    <w:rsid w:val="00CC6AE6"/>
    <w:rsid w:val="00CD2E17"/>
    <w:rsid w:val="00CD3926"/>
    <w:rsid w:val="00CD3A34"/>
    <w:rsid w:val="00CD3E5D"/>
    <w:rsid w:val="00CD5E61"/>
    <w:rsid w:val="00CD7238"/>
    <w:rsid w:val="00CD73A4"/>
    <w:rsid w:val="00CD746C"/>
    <w:rsid w:val="00CD7AC5"/>
    <w:rsid w:val="00CE07F7"/>
    <w:rsid w:val="00CE26CB"/>
    <w:rsid w:val="00CE4386"/>
    <w:rsid w:val="00CE60C7"/>
    <w:rsid w:val="00CE7533"/>
    <w:rsid w:val="00CE796B"/>
    <w:rsid w:val="00CE7FE0"/>
    <w:rsid w:val="00CF05E1"/>
    <w:rsid w:val="00CF095B"/>
    <w:rsid w:val="00CF1419"/>
    <w:rsid w:val="00CF3373"/>
    <w:rsid w:val="00CF4C83"/>
    <w:rsid w:val="00CF566F"/>
    <w:rsid w:val="00CF6270"/>
    <w:rsid w:val="00CF722F"/>
    <w:rsid w:val="00CF7366"/>
    <w:rsid w:val="00D00415"/>
    <w:rsid w:val="00D03319"/>
    <w:rsid w:val="00D03C8B"/>
    <w:rsid w:val="00D0628C"/>
    <w:rsid w:val="00D06EF0"/>
    <w:rsid w:val="00D0711F"/>
    <w:rsid w:val="00D10464"/>
    <w:rsid w:val="00D11139"/>
    <w:rsid w:val="00D125CB"/>
    <w:rsid w:val="00D147FB"/>
    <w:rsid w:val="00D14F3B"/>
    <w:rsid w:val="00D155CE"/>
    <w:rsid w:val="00D158FE"/>
    <w:rsid w:val="00D1593D"/>
    <w:rsid w:val="00D15971"/>
    <w:rsid w:val="00D1654F"/>
    <w:rsid w:val="00D17D85"/>
    <w:rsid w:val="00D22483"/>
    <w:rsid w:val="00D25F8C"/>
    <w:rsid w:val="00D274F9"/>
    <w:rsid w:val="00D27839"/>
    <w:rsid w:val="00D27BE2"/>
    <w:rsid w:val="00D312F5"/>
    <w:rsid w:val="00D31393"/>
    <w:rsid w:val="00D3268A"/>
    <w:rsid w:val="00D34505"/>
    <w:rsid w:val="00D35200"/>
    <w:rsid w:val="00D36220"/>
    <w:rsid w:val="00D37430"/>
    <w:rsid w:val="00D375E8"/>
    <w:rsid w:val="00D40FDB"/>
    <w:rsid w:val="00D411DD"/>
    <w:rsid w:val="00D41804"/>
    <w:rsid w:val="00D4230B"/>
    <w:rsid w:val="00D430A7"/>
    <w:rsid w:val="00D4327A"/>
    <w:rsid w:val="00D44C65"/>
    <w:rsid w:val="00D44C90"/>
    <w:rsid w:val="00D457E4"/>
    <w:rsid w:val="00D5042B"/>
    <w:rsid w:val="00D51366"/>
    <w:rsid w:val="00D521F7"/>
    <w:rsid w:val="00D522B9"/>
    <w:rsid w:val="00D52A1E"/>
    <w:rsid w:val="00D52CD6"/>
    <w:rsid w:val="00D5406C"/>
    <w:rsid w:val="00D548BD"/>
    <w:rsid w:val="00D557E6"/>
    <w:rsid w:val="00D57C68"/>
    <w:rsid w:val="00D61A6A"/>
    <w:rsid w:val="00D65318"/>
    <w:rsid w:val="00D65928"/>
    <w:rsid w:val="00D676A6"/>
    <w:rsid w:val="00D67FA4"/>
    <w:rsid w:val="00D720A2"/>
    <w:rsid w:val="00D7372F"/>
    <w:rsid w:val="00D73AD8"/>
    <w:rsid w:val="00D73DE1"/>
    <w:rsid w:val="00D75A8F"/>
    <w:rsid w:val="00D75F99"/>
    <w:rsid w:val="00D800CA"/>
    <w:rsid w:val="00D8129B"/>
    <w:rsid w:val="00D81B47"/>
    <w:rsid w:val="00D82F88"/>
    <w:rsid w:val="00D862BA"/>
    <w:rsid w:val="00D866D8"/>
    <w:rsid w:val="00D90417"/>
    <w:rsid w:val="00D92DD3"/>
    <w:rsid w:val="00D94F5B"/>
    <w:rsid w:val="00D97BE6"/>
    <w:rsid w:val="00D97DF7"/>
    <w:rsid w:val="00DA1F0A"/>
    <w:rsid w:val="00DA2145"/>
    <w:rsid w:val="00DA2C83"/>
    <w:rsid w:val="00DA2D23"/>
    <w:rsid w:val="00DA304C"/>
    <w:rsid w:val="00DA3F90"/>
    <w:rsid w:val="00DA5224"/>
    <w:rsid w:val="00DA55F8"/>
    <w:rsid w:val="00DA580B"/>
    <w:rsid w:val="00DA7D7C"/>
    <w:rsid w:val="00DB19D0"/>
    <w:rsid w:val="00DB25F9"/>
    <w:rsid w:val="00DB286B"/>
    <w:rsid w:val="00DB3342"/>
    <w:rsid w:val="00DB5682"/>
    <w:rsid w:val="00DB6B51"/>
    <w:rsid w:val="00DB7878"/>
    <w:rsid w:val="00DC03E3"/>
    <w:rsid w:val="00DC21B1"/>
    <w:rsid w:val="00DC33BF"/>
    <w:rsid w:val="00DC3BF3"/>
    <w:rsid w:val="00DC5044"/>
    <w:rsid w:val="00DC50EF"/>
    <w:rsid w:val="00DC6BA7"/>
    <w:rsid w:val="00DD0714"/>
    <w:rsid w:val="00DD180C"/>
    <w:rsid w:val="00DD1875"/>
    <w:rsid w:val="00DD2736"/>
    <w:rsid w:val="00DD2B02"/>
    <w:rsid w:val="00DD3CB2"/>
    <w:rsid w:val="00DD3D24"/>
    <w:rsid w:val="00DD4253"/>
    <w:rsid w:val="00DD4EFF"/>
    <w:rsid w:val="00DD54CC"/>
    <w:rsid w:val="00DD5EA5"/>
    <w:rsid w:val="00DD655B"/>
    <w:rsid w:val="00DD6831"/>
    <w:rsid w:val="00DD7500"/>
    <w:rsid w:val="00DE2389"/>
    <w:rsid w:val="00DE27FE"/>
    <w:rsid w:val="00DE3D8F"/>
    <w:rsid w:val="00DE4901"/>
    <w:rsid w:val="00DE49E4"/>
    <w:rsid w:val="00DE4C36"/>
    <w:rsid w:val="00DE51C0"/>
    <w:rsid w:val="00DE6949"/>
    <w:rsid w:val="00DE6C0D"/>
    <w:rsid w:val="00DE7794"/>
    <w:rsid w:val="00DF02D3"/>
    <w:rsid w:val="00DF64B0"/>
    <w:rsid w:val="00DF6543"/>
    <w:rsid w:val="00DF6B88"/>
    <w:rsid w:val="00DF71C3"/>
    <w:rsid w:val="00DF7DAC"/>
    <w:rsid w:val="00E00268"/>
    <w:rsid w:val="00E0027C"/>
    <w:rsid w:val="00E007F3"/>
    <w:rsid w:val="00E008B7"/>
    <w:rsid w:val="00E00B05"/>
    <w:rsid w:val="00E012AA"/>
    <w:rsid w:val="00E02D5F"/>
    <w:rsid w:val="00E02F07"/>
    <w:rsid w:val="00E0466A"/>
    <w:rsid w:val="00E04ED7"/>
    <w:rsid w:val="00E05258"/>
    <w:rsid w:val="00E05AC4"/>
    <w:rsid w:val="00E05F2F"/>
    <w:rsid w:val="00E06EC5"/>
    <w:rsid w:val="00E0775D"/>
    <w:rsid w:val="00E10524"/>
    <w:rsid w:val="00E1133E"/>
    <w:rsid w:val="00E11FE6"/>
    <w:rsid w:val="00E128DD"/>
    <w:rsid w:val="00E12F34"/>
    <w:rsid w:val="00E14001"/>
    <w:rsid w:val="00E146F1"/>
    <w:rsid w:val="00E14C5C"/>
    <w:rsid w:val="00E158E5"/>
    <w:rsid w:val="00E15A13"/>
    <w:rsid w:val="00E210E6"/>
    <w:rsid w:val="00E21C8A"/>
    <w:rsid w:val="00E2214A"/>
    <w:rsid w:val="00E22A88"/>
    <w:rsid w:val="00E23FB9"/>
    <w:rsid w:val="00E246BD"/>
    <w:rsid w:val="00E26080"/>
    <w:rsid w:val="00E26EE4"/>
    <w:rsid w:val="00E2742C"/>
    <w:rsid w:val="00E27A94"/>
    <w:rsid w:val="00E27DB7"/>
    <w:rsid w:val="00E319E7"/>
    <w:rsid w:val="00E3402F"/>
    <w:rsid w:val="00E346B8"/>
    <w:rsid w:val="00E34A94"/>
    <w:rsid w:val="00E41135"/>
    <w:rsid w:val="00E417F5"/>
    <w:rsid w:val="00E427F3"/>
    <w:rsid w:val="00E42DAB"/>
    <w:rsid w:val="00E43DF5"/>
    <w:rsid w:val="00E4425E"/>
    <w:rsid w:val="00E44982"/>
    <w:rsid w:val="00E44B16"/>
    <w:rsid w:val="00E472B0"/>
    <w:rsid w:val="00E473C6"/>
    <w:rsid w:val="00E477CB"/>
    <w:rsid w:val="00E47F25"/>
    <w:rsid w:val="00E50CB0"/>
    <w:rsid w:val="00E50E33"/>
    <w:rsid w:val="00E52700"/>
    <w:rsid w:val="00E52C8A"/>
    <w:rsid w:val="00E53C49"/>
    <w:rsid w:val="00E556D2"/>
    <w:rsid w:val="00E622B0"/>
    <w:rsid w:val="00E62D5B"/>
    <w:rsid w:val="00E62F28"/>
    <w:rsid w:val="00E630DE"/>
    <w:rsid w:val="00E6436A"/>
    <w:rsid w:val="00E65274"/>
    <w:rsid w:val="00E65CEB"/>
    <w:rsid w:val="00E66739"/>
    <w:rsid w:val="00E66B44"/>
    <w:rsid w:val="00E67198"/>
    <w:rsid w:val="00E703B5"/>
    <w:rsid w:val="00E706A9"/>
    <w:rsid w:val="00E706CF"/>
    <w:rsid w:val="00E7088E"/>
    <w:rsid w:val="00E7139C"/>
    <w:rsid w:val="00E72ADC"/>
    <w:rsid w:val="00E75EE1"/>
    <w:rsid w:val="00E7692D"/>
    <w:rsid w:val="00E76E39"/>
    <w:rsid w:val="00E771DF"/>
    <w:rsid w:val="00E811FC"/>
    <w:rsid w:val="00E81A2A"/>
    <w:rsid w:val="00E81F79"/>
    <w:rsid w:val="00E82005"/>
    <w:rsid w:val="00E823B5"/>
    <w:rsid w:val="00E834D7"/>
    <w:rsid w:val="00E8391A"/>
    <w:rsid w:val="00E85D5C"/>
    <w:rsid w:val="00E90290"/>
    <w:rsid w:val="00E904A1"/>
    <w:rsid w:val="00E91EEF"/>
    <w:rsid w:val="00E92752"/>
    <w:rsid w:val="00E92D9D"/>
    <w:rsid w:val="00E935FA"/>
    <w:rsid w:val="00E93E9A"/>
    <w:rsid w:val="00E95007"/>
    <w:rsid w:val="00E95044"/>
    <w:rsid w:val="00E95AF5"/>
    <w:rsid w:val="00E9637D"/>
    <w:rsid w:val="00E97837"/>
    <w:rsid w:val="00E9783A"/>
    <w:rsid w:val="00EA1401"/>
    <w:rsid w:val="00EA1766"/>
    <w:rsid w:val="00EA31C8"/>
    <w:rsid w:val="00EA3537"/>
    <w:rsid w:val="00EA666C"/>
    <w:rsid w:val="00EA6F2B"/>
    <w:rsid w:val="00EA798A"/>
    <w:rsid w:val="00EB10DC"/>
    <w:rsid w:val="00EB128A"/>
    <w:rsid w:val="00EB40EB"/>
    <w:rsid w:val="00EB4F0C"/>
    <w:rsid w:val="00EB6244"/>
    <w:rsid w:val="00EC16A7"/>
    <w:rsid w:val="00EC18DD"/>
    <w:rsid w:val="00EC276F"/>
    <w:rsid w:val="00EC5421"/>
    <w:rsid w:val="00EC5B27"/>
    <w:rsid w:val="00EC5ECA"/>
    <w:rsid w:val="00EC61BB"/>
    <w:rsid w:val="00EC638D"/>
    <w:rsid w:val="00EC7185"/>
    <w:rsid w:val="00EC7A8B"/>
    <w:rsid w:val="00EC7F09"/>
    <w:rsid w:val="00ED098A"/>
    <w:rsid w:val="00ED0B98"/>
    <w:rsid w:val="00ED0F9F"/>
    <w:rsid w:val="00ED1254"/>
    <w:rsid w:val="00ED3163"/>
    <w:rsid w:val="00ED38C4"/>
    <w:rsid w:val="00ED3A4B"/>
    <w:rsid w:val="00ED429F"/>
    <w:rsid w:val="00ED51E0"/>
    <w:rsid w:val="00ED5A54"/>
    <w:rsid w:val="00ED6579"/>
    <w:rsid w:val="00ED6FF2"/>
    <w:rsid w:val="00ED7088"/>
    <w:rsid w:val="00ED7AA9"/>
    <w:rsid w:val="00EE09F5"/>
    <w:rsid w:val="00EE0E28"/>
    <w:rsid w:val="00EE288A"/>
    <w:rsid w:val="00EE41CB"/>
    <w:rsid w:val="00EE4275"/>
    <w:rsid w:val="00EE61B0"/>
    <w:rsid w:val="00EE75B7"/>
    <w:rsid w:val="00EE76A8"/>
    <w:rsid w:val="00EE7EE5"/>
    <w:rsid w:val="00EF017D"/>
    <w:rsid w:val="00EF0808"/>
    <w:rsid w:val="00EF2B9A"/>
    <w:rsid w:val="00EF3164"/>
    <w:rsid w:val="00EF3376"/>
    <w:rsid w:val="00EF348B"/>
    <w:rsid w:val="00EF482C"/>
    <w:rsid w:val="00EF4DA1"/>
    <w:rsid w:val="00EF74DE"/>
    <w:rsid w:val="00EF77A9"/>
    <w:rsid w:val="00F0062B"/>
    <w:rsid w:val="00F00CA6"/>
    <w:rsid w:val="00F0138E"/>
    <w:rsid w:val="00F02872"/>
    <w:rsid w:val="00F02B29"/>
    <w:rsid w:val="00F03202"/>
    <w:rsid w:val="00F0700B"/>
    <w:rsid w:val="00F1008D"/>
    <w:rsid w:val="00F131FB"/>
    <w:rsid w:val="00F13EDB"/>
    <w:rsid w:val="00F14E6E"/>
    <w:rsid w:val="00F163D2"/>
    <w:rsid w:val="00F16FCB"/>
    <w:rsid w:val="00F1752E"/>
    <w:rsid w:val="00F17CF9"/>
    <w:rsid w:val="00F213F0"/>
    <w:rsid w:val="00F21FC8"/>
    <w:rsid w:val="00F2416A"/>
    <w:rsid w:val="00F242C9"/>
    <w:rsid w:val="00F25175"/>
    <w:rsid w:val="00F260BB"/>
    <w:rsid w:val="00F26DD7"/>
    <w:rsid w:val="00F27159"/>
    <w:rsid w:val="00F30732"/>
    <w:rsid w:val="00F32A2B"/>
    <w:rsid w:val="00F32E53"/>
    <w:rsid w:val="00F363E7"/>
    <w:rsid w:val="00F36C48"/>
    <w:rsid w:val="00F408FC"/>
    <w:rsid w:val="00F427A8"/>
    <w:rsid w:val="00F4325C"/>
    <w:rsid w:val="00F4358D"/>
    <w:rsid w:val="00F45666"/>
    <w:rsid w:val="00F457E6"/>
    <w:rsid w:val="00F45975"/>
    <w:rsid w:val="00F46822"/>
    <w:rsid w:val="00F4697D"/>
    <w:rsid w:val="00F46D74"/>
    <w:rsid w:val="00F47AB7"/>
    <w:rsid w:val="00F50097"/>
    <w:rsid w:val="00F5111B"/>
    <w:rsid w:val="00F5156D"/>
    <w:rsid w:val="00F52686"/>
    <w:rsid w:val="00F54A72"/>
    <w:rsid w:val="00F54CCE"/>
    <w:rsid w:val="00F5527D"/>
    <w:rsid w:val="00F57F79"/>
    <w:rsid w:val="00F61DE8"/>
    <w:rsid w:val="00F62654"/>
    <w:rsid w:val="00F628F8"/>
    <w:rsid w:val="00F6298E"/>
    <w:rsid w:val="00F63119"/>
    <w:rsid w:val="00F64F41"/>
    <w:rsid w:val="00F6624C"/>
    <w:rsid w:val="00F66523"/>
    <w:rsid w:val="00F66A42"/>
    <w:rsid w:val="00F66E1C"/>
    <w:rsid w:val="00F66EA3"/>
    <w:rsid w:val="00F701F2"/>
    <w:rsid w:val="00F716D1"/>
    <w:rsid w:val="00F717A9"/>
    <w:rsid w:val="00F72619"/>
    <w:rsid w:val="00F738A0"/>
    <w:rsid w:val="00F74347"/>
    <w:rsid w:val="00F772E0"/>
    <w:rsid w:val="00F80F5A"/>
    <w:rsid w:val="00F812E3"/>
    <w:rsid w:val="00F834E1"/>
    <w:rsid w:val="00F8413E"/>
    <w:rsid w:val="00F86209"/>
    <w:rsid w:val="00F86F38"/>
    <w:rsid w:val="00F87BE7"/>
    <w:rsid w:val="00F90908"/>
    <w:rsid w:val="00F9165B"/>
    <w:rsid w:val="00F9195A"/>
    <w:rsid w:val="00F91B2D"/>
    <w:rsid w:val="00F921A3"/>
    <w:rsid w:val="00F9332D"/>
    <w:rsid w:val="00F9397C"/>
    <w:rsid w:val="00F93A15"/>
    <w:rsid w:val="00F9566B"/>
    <w:rsid w:val="00F95A6E"/>
    <w:rsid w:val="00F978FB"/>
    <w:rsid w:val="00F979B6"/>
    <w:rsid w:val="00FA1C6A"/>
    <w:rsid w:val="00FA1F00"/>
    <w:rsid w:val="00FA2226"/>
    <w:rsid w:val="00FA2F43"/>
    <w:rsid w:val="00FA58E7"/>
    <w:rsid w:val="00FA5E56"/>
    <w:rsid w:val="00FA7A76"/>
    <w:rsid w:val="00FB1922"/>
    <w:rsid w:val="00FB25C0"/>
    <w:rsid w:val="00FB4D82"/>
    <w:rsid w:val="00FC049F"/>
    <w:rsid w:val="00FC3C0F"/>
    <w:rsid w:val="00FC425A"/>
    <w:rsid w:val="00FC5444"/>
    <w:rsid w:val="00FC63D9"/>
    <w:rsid w:val="00FC6774"/>
    <w:rsid w:val="00FC75C5"/>
    <w:rsid w:val="00FD018A"/>
    <w:rsid w:val="00FD1DD5"/>
    <w:rsid w:val="00FD2A49"/>
    <w:rsid w:val="00FD5C57"/>
    <w:rsid w:val="00FD693C"/>
    <w:rsid w:val="00FD7017"/>
    <w:rsid w:val="00FD7637"/>
    <w:rsid w:val="00FD76DC"/>
    <w:rsid w:val="00FD7D74"/>
    <w:rsid w:val="00FE1032"/>
    <w:rsid w:val="00FE1A11"/>
    <w:rsid w:val="00FE1DCB"/>
    <w:rsid w:val="00FE6518"/>
    <w:rsid w:val="00FE7696"/>
    <w:rsid w:val="00FF0014"/>
    <w:rsid w:val="00FF0F63"/>
    <w:rsid w:val="00FF145C"/>
    <w:rsid w:val="00FF1B01"/>
    <w:rsid w:val="00FF244E"/>
    <w:rsid w:val="00FF3FCB"/>
    <w:rsid w:val="00FF44E1"/>
    <w:rsid w:val="00FF4A83"/>
    <w:rsid w:val="00FF4FF4"/>
    <w:rsid w:val="00FF55CD"/>
    <w:rsid w:val="00FF73BF"/>
    <w:rsid w:val="73F6B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4B8DB6F"/>
  <w15:docId w15:val="{79D751E6-AE54-4714-A773-4C3CCBF31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iPriority="0"/>
    <w:lsdException w:name="index heading" w:semiHidden="1" w:unhideWhenUsed="1"/>
    <w:lsdException w:name="caption" w:uiPriority="35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eastAsia="宋体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eastAsia="宋体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="等线 Light" w:eastAsia="黑体" w:hAnsi="等线 Light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jc w:val="left"/>
    </w:p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spacing w:line="240" w:lineRule="auto"/>
      <w:textAlignment w:val="auto"/>
    </w:pPr>
    <w:rPr>
      <w:rFonts w:eastAsia="MS Mincho"/>
      <w:sz w:val="20"/>
      <w:szCs w:val="24"/>
      <w:lang w:val="en-US" w:eastAsia="en-US"/>
    </w:rPr>
  </w:style>
  <w:style w:type="paragraph" w:styleId="ListNumber3">
    <w:name w:val="List Number 3"/>
    <w:basedOn w:val="Normal"/>
    <w:qFormat/>
    <w:pPr>
      <w:numPr>
        <w:numId w:val="2"/>
      </w:numPr>
      <w:tabs>
        <w:tab w:val="clear" w:pos="926"/>
        <w:tab w:val="left" w:pos="2438"/>
      </w:tabs>
      <w:overflowPunct/>
      <w:autoSpaceDE/>
      <w:autoSpaceDN/>
      <w:adjustRightInd/>
      <w:spacing w:after="180" w:line="240" w:lineRule="auto"/>
      <w:ind w:left="2438" w:hanging="1304"/>
      <w:contextualSpacing/>
      <w:jc w:val="left"/>
      <w:textAlignment w:val="auto"/>
    </w:pPr>
    <w:rPr>
      <w:rFonts w:eastAsia="等线"/>
      <w:sz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Footer">
    <w:name w:val="footer"/>
    <w:basedOn w:val="Header"/>
    <w:link w:val="FooterChar"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ableofFigures">
    <w:name w:val="table of figures"/>
    <w:basedOn w:val="BodyText"/>
    <w:next w:val="Normal"/>
    <w:uiPriority w:val="9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等线" w:hAnsi="Arial"/>
      <w:b/>
      <w:szCs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link w:val="Heading1"/>
    <w:rPr>
      <w:rFonts w:ascii="Arial" w:hAnsi="Arial" w:cs="Arial"/>
      <w:sz w:val="36"/>
      <w:szCs w:val="36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qFormat/>
    <w:rPr>
      <w:rFonts w:ascii="Arial" w:hAnsi="Arial"/>
      <w:lang w:val="en-GB" w:eastAsia="zh-CN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qFormat/>
    <w:rPr>
      <w:rFonts w:ascii="Arial" w:hAnsi="Arial"/>
      <w:sz w:val="22"/>
      <w:lang w:val="en-GB" w:eastAsia="zh-CN"/>
    </w:rPr>
  </w:style>
  <w:style w:type="character" w:customStyle="1" w:styleId="Heading7Char">
    <w:name w:val="Heading 7 Char"/>
    <w:link w:val="Heading7"/>
    <w:rPr>
      <w:rFonts w:ascii="Arial" w:hAnsi="Arial"/>
      <w:sz w:val="22"/>
      <w:lang w:val="en-GB" w:eastAsia="zh-CN"/>
    </w:rPr>
  </w:style>
  <w:style w:type="character" w:customStyle="1" w:styleId="Heading8Char">
    <w:name w:val="Heading 8 Char"/>
    <w:link w:val="Heading8"/>
    <w:rPr>
      <w:rFonts w:ascii="Arial" w:hAnsi="Arial"/>
      <w:sz w:val="22"/>
      <w:lang w:val="en-GB" w:eastAsia="zh-CN"/>
    </w:rPr>
  </w:style>
  <w:style w:type="character" w:customStyle="1" w:styleId="Heading9Char">
    <w:name w:val="Heading 9 Char"/>
    <w:link w:val="Heading9"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FooterChar">
    <w:name w:val="Footer Char"/>
    <w:link w:val="Footer"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着色 21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uiPriority w:val="99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着色 21"/>
    <w:hidden/>
    <w:uiPriority w:val="99"/>
    <w:semiHidden/>
    <w:rPr>
      <w:rFonts w:eastAsia="宋体"/>
      <w:sz w:val="22"/>
      <w:lang w:val="en-GB"/>
    </w:rPr>
  </w:style>
  <w:style w:type="paragraph" w:customStyle="1" w:styleId="-11">
    <w:name w:val="彩色列表 - 着色 11"/>
    <w:basedOn w:val="Normal"/>
    <w:uiPriority w:val="99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B1">
    <w:name w:val="B1"/>
    <w:basedOn w:val="List"/>
    <w:link w:val="B1Zchn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/>
      <w:lang w:val="en-GB" w:eastAsia="en-US"/>
    </w:rPr>
  </w:style>
  <w:style w:type="paragraph" w:customStyle="1" w:styleId="11">
    <w:name w:val="样式1.1"/>
    <w:basedOn w:val="Heading2"/>
    <w:qFormat/>
    <w:pPr>
      <w:tabs>
        <w:tab w:val="left" w:pos="576"/>
      </w:tabs>
      <w:ind w:left="576"/>
    </w:pPr>
  </w:style>
  <w:style w:type="paragraph" w:customStyle="1" w:styleId="EditorsNote">
    <w:name w:val="Editor's Note"/>
    <w:basedOn w:val="Normal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等线"/>
      <w:color w:val="FF0000"/>
      <w:sz w:val="20"/>
      <w:lang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  <w:lang w:eastAsia="en-US"/>
    </w:rPr>
  </w:style>
  <w:style w:type="character" w:customStyle="1" w:styleId="B1Char">
    <w:name w:val="B1 Char"/>
    <w:qFormat/>
    <w:rPr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Proposal">
    <w:name w:val="Proposal"/>
    <w:basedOn w:val="BodyText"/>
    <w:pPr>
      <w:numPr>
        <w:numId w:val="3"/>
      </w:numPr>
      <w:tabs>
        <w:tab w:val="clear" w:pos="2438"/>
        <w:tab w:val="left" w:pos="420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等线" w:hAnsi="Arial"/>
      <w:b/>
      <w:bCs/>
      <w:szCs w:val="20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 w:line="259" w:lineRule="auto"/>
      <w:textAlignment w:val="auto"/>
    </w:pPr>
    <w:rPr>
      <w:rFonts w:ascii="Arial" w:eastAsia="Malgun Gothic" w:hAnsi="Arial"/>
      <w:sz w:val="18"/>
      <w:lang w:val="zh-CN" w:eastAsia="en-US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zh-CN" w:eastAsia="en-US"/>
    </w:rPr>
  </w:style>
  <w:style w:type="paragraph" w:customStyle="1" w:styleId="EmailDiscussion">
    <w:name w:val="EmailDiscussion"/>
    <w:basedOn w:val="Normal"/>
    <w:next w:val="Doc-text2"/>
    <w:qFormat/>
    <w:pPr>
      <w:numPr>
        <w:numId w:val="4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spacing w:after="180" w:line="240" w:lineRule="auto"/>
      <w:ind w:left="851" w:right="612" w:hanging="283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 w:line="259" w:lineRule="auto"/>
      <w:jc w:val="center"/>
      <w:textAlignment w:val="auto"/>
    </w:pPr>
    <w:rPr>
      <w:rFonts w:ascii="Arial" w:eastAsia="Malgun Gothic" w:hAnsi="Arial"/>
      <w:b/>
      <w:sz w:val="20"/>
      <w:lang w:val="zh-CN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zh-CN" w:eastAsia="en-US"/>
    </w:rPr>
  </w:style>
  <w:style w:type="paragraph" w:customStyle="1" w:styleId="TAN">
    <w:name w:val="TAN"/>
    <w:basedOn w:val="TAL"/>
    <w:link w:val="TANChar"/>
    <w:qFormat/>
    <w:pPr>
      <w:spacing w:line="240" w:lineRule="auto"/>
      <w:ind w:left="851" w:hanging="851"/>
      <w:jc w:val="left"/>
    </w:pPr>
    <w:rPr>
      <w:rFonts w:eastAsia="宋体"/>
      <w:lang w:val="en-GB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10">
    <w:name w:val="B1 (文字)"/>
    <w:qFormat/>
    <w:rPr>
      <w:lang w:eastAsia="en-US"/>
    </w:rPr>
  </w:style>
  <w:style w:type="paragraph" w:customStyle="1" w:styleId="3gppagreements">
    <w:name w:val="3gppagreements"/>
    <w:basedOn w:val="Normal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apple-converted-space">
    <w:name w:val="apple-converted-space"/>
  </w:style>
  <w:style w:type="paragraph" w:customStyle="1" w:styleId="B2">
    <w:name w:val="B2"/>
    <w:basedOn w:val="Normal"/>
    <w:pPr>
      <w:overflowPunct/>
      <w:autoSpaceDE/>
      <w:autoSpaceDN/>
      <w:adjustRightInd/>
      <w:spacing w:after="180" w:line="240" w:lineRule="auto"/>
      <w:ind w:left="851" w:hanging="284"/>
      <w:jc w:val="left"/>
      <w:textAlignment w:val="auto"/>
    </w:pPr>
    <w:rPr>
      <w:rFonts w:eastAsia="等线"/>
      <w:sz w:val="20"/>
      <w:lang w:eastAsia="en-US"/>
    </w:rPr>
  </w:style>
  <w:style w:type="paragraph" w:customStyle="1" w:styleId="a">
    <w:name w:val="缺省文本"/>
    <w:basedOn w:val="Normal"/>
    <w:pPr>
      <w:widowControl w:val="0"/>
      <w:overflowPunct/>
      <w:spacing w:after="0" w:line="360" w:lineRule="auto"/>
      <w:jc w:val="left"/>
      <w:textAlignment w:val="auto"/>
    </w:pPr>
    <w:rPr>
      <w:sz w:val="21"/>
      <w:lang w:val="en-US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sz w:val="22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 w:line="240" w:lineRule="auto"/>
      <w:ind w:left="1259" w:hanging="1259"/>
      <w:jc w:val="left"/>
    </w:pPr>
    <w:rPr>
      <w:rFonts w:ascii="Arial" w:eastAsia="Times New Roman" w:hAnsi="Arial"/>
      <w:sz w:val="20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Calibri" w:eastAsia="Calibri" w:hAnsi="Calibri" w:cs="Calibri"/>
      <w:i/>
      <w:szCs w:val="22"/>
      <w:lang w:val="en-US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NOChar1">
    <w:name w:val="NO Char1"/>
    <w:qFormat/>
    <w:rPr>
      <w:lang w:eastAsia="en-US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spacing w:line="240" w:lineRule="auto"/>
      <w:ind w:left="1701" w:hanging="1701"/>
    </w:pPr>
    <w:rPr>
      <w:rFonts w:ascii="Arial" w:eastAsia="Times New Roman" w:hAnsi="Arial"/>
      <w:b/>
      <w:bCs/>
      <w:sz w:val="20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 w:line="240" w:lineRule="auto"/>
      <w:jc w:val="left"/>
      <w:textAlignment w:val="auto"/>
    </w:pPr>
    <w:rPr>
      <w:rFonts w:eastAsiaTheme="minorHAnsi" w:cstheme="minorBidi"/>
      <w:b/>
      <w:bCs/>
      <w:sz w:val="20"/>
      <w:szCs w:val="22"/>
      <w:lang w:eastAsia="en-US"/>
    </w:rPr>
  </w:style>
  <w:style w:type="table" w:customStyle="1" w:styleId="TableNormal1">
    <w:name w:val="Table Normal1"/>
    <w:basedOn w:val="TableNormal"/>
    <w:semiHidden/>
    <w:rPr>
      <w:lang w:eastAsia="en-US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xiaowei jiang</dc:creator>
  <cp:lastModifiedBy>Xiaomi - Ziyi round 2</cp:lastModifiedBy>
  <cp:revision>9</cp:revision>
  <cp:lastPrinted>2013-09-18T17:52:00Z</cp:lastPrinted>
  <dcterms:created xsi:type="dcterms:W3CDTF">2025-02-07T10:41:00Z</dcterms:created>
  <dcterms:modified xsi:type="dcterms:W3CDTF">2025-03-28T04:25:00Z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95f1310e51b11ef8000592800005828">
    <vt:lpwstr>CWMgxwprIPIuzHwgNWJkMzfvVOSUVUN3oPEzYvE7Z7zVxeAX7LeWqhooOe3n5+VTQOpF2vUqIpseSUy5C5dOqjj8Q==</vt:lpwstr>
  </property>
  <property fmtid="{D5CDD505-2E9C-101B-9397-08002B2CF9AE}" pid="3" name="KSOProductBuildVer">
    <vt:lpwstr>2052-0.0.0.0</vt:lpwstr>
  </property>
</Properties>
</file>